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C5214" w14:textId="77777777" w:rsidR="006842D3" w:rsidRPr="007E6D47" w:rsidRDefault="009E6710" w:rsidP="007849CC">
      <w:pPr>
        <w:pStyle w:val="Heading2"/>
        <w:spacing w:line="276" w:lineRule="auto"/>
        <w:rPr>
          <w:lang w:val="nl-NL"/>
        </w:rPr>
      </w:pPr>
      <w:bookmarkStart w:id="0" w:name="_GoBack"/>
      <w:bookmarkEnd w:id="0"/>
      <w:r>
        <w:rPr>
          <w:lang w:val="nl-NL"/>
        </w:rPr>
        <w:t>Startdocument voor de a</w:t>
      </w:r>
      <w:r w:rsidR="006842D3" w:rsidRPr="007E6D47">
        <w:rPr>
          <w:lang w:val="nl-NL"/>
        </w:rPr>
        <w:t xml:space="preserve">ctiviteit </w:t>
      </w:r>
      <w:r>
        <w:rPr>
          <w:lang w:val="nl-NL"/>
        </w:rPr>
        <w:t>‘</w:t>
      </w:r>
      <w:proofErr w:type="spellStart"/>
      <w:r w:rsidR="00EA4A70">
        <w:rPr>
          <w:lang w:val="nl-NL"/>
        </w:rPr>
        <w:t>Seveso</w:t>
      </w:r>
      <w:proofErr w:type="spellEnd"/>
      <w:r w:rsidR="00EA4A70">
        <w:rPr>
          <w:lang w:val="nl-NL"/>
        </w:rPr>
        <w:t>-inrichtingen</w:t>
      </w:r>
      <w:r>
        <w:rPr>
          <w:lang w:val="nl-NL"/>
        </w:rPr>
        <w:t xml:space="preserve">’ </w:t>
      </w:r>
    </w:p>
    <w:p w14:paraId="21259BEA"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Hieronder is de voor het REV van belang zijnde regelgeving </w:t>
      </w:r>
      <w:proofErr w:type="spellStart"/>
      <w:r w:rsidRPr="007E6D47">
        <w:rPr>
          <w:rFonts w:asciiTheme="majorHAnsi" w:eastAsiaTheme="minorEastAsia" w:hAnsiTheme="majorHAnsi" w:cstheme="majorHAnsi"/>
          <w:szCs w:val="18"/>
          <w:lang w:val="nl-NL" w:eastAsia="nl-NL"/>
        </w:rPr>
        <w:t>mbt</w:t>
      </w:r>
      <w:proofErr w:type="spellEnd"/>
      <w:r w:rsidRPr="007E6D47">
        <w:rPr>
          <w:rFonts w:asciiTheme="majorHAnsi" w:eastAsiaTheme="minorEastAsia" w:hAnsiTheme="majorHAnsi" w:cstheme="majorHAnsi"/>
          <w:szCs w:val="18"/>
          <w:lang w:val="nl-NL" w:eastAsia="nl-NL"/>
        </w:rPr>
        <w:t xml:space="preserve"> de </w:t>
      </w:r>
      <w:r w:rsidR="00CA2D7B">
        <w:rPr>
          <w:rFonts w:asciiTheme="majorHAnsi" w:eastAsiaTheme="minorEastAsia" w:hAnsiTheme="majorHAnsi" w:cstheme="majorHAnsi"/>
          <w:szCs w:val="18"/>
          <w:lang w:val="nl-NL" w:eastAsia="nl-NL"/>
        </w:rPr>
        <w:t xml:space="preserve">opslag van verpakte gevaarlijke stoffen </w:t>
      </w:r>
      <w:r w:rsidRPr="007E6D47">
        <w:rPr>
          <w:rFonts w:asciiTheme="majorHAnsi" w:eastAsiaTheme="minorEastAsia" w:hAnsiTheme="majorHAnsi" w:cstheme="majorHAnsi"/>
          <w:szCs w:val="18"/>
          <w:lang w:val="nl-NL" w:eastAsia="nl-NL"/>
        </w:rPr>
        <w:t xml:space="preserve">opgenomen die in het </w:t>
      </w:r>
      <w:proofErr w:type="spellStart"/>
      <w:r w:rsidRPr="007E6D47">
        <w:rPr>
          <w:rFonts w:asciiTheme="majorHAnsi" w:eastAsiaTheme="minorEastAsia" w:hAnsiTheme="majorHAnsi" w:cstheme="majorHAnsi"/>
          <w:szCs w:val="18"/>
          <w:lang w:val="nl-NL" w:eastAsia="nl-NL"/>
        </w:rPr>
        <w:t>Bkl</w:t>
      </w:r>
      <w:proofErr w:type="spellEnd"/>
      <w:r w:rsidRPr="007E6D47">
        <w:rPr>
          <w:rFonts w:asciiTheme="majorHAnsi" w:eastAsiaTheme="minorEastAsia" w:hAnsiTheme="majorHAnsi" w:cstheme="majorHAnsi"/>
          <w:szCs w:val="18"/>
          <w:lang w:val="nl-NL" w:eastAsia="nl-NL"/>
        </w:rPr>
        <w:t xml:space="preserve"> en het Bal staat. Dit is niet volledig, bijvoorbeeld moet nog worden opgenomen (in de Omgevingsregeling) op welke wijze de informatie door de bevoegde gezagen aangeleverd moet worden. In rood de relevante passages, waaruit, in de tabellen 1 en 2 de inhoudelijke kant van de “uitvraag” is samengevat. We zullen nog nader moeten bezien hoe we de informatie precies gepresenteerd willen hebben (op een kaart is voor de </w:t>
      </w:r>
      <w:proofErr w:type="spellStart"/>
      <w:r w:rsidRPr="007E6D47">
        <w:rPr>
          <w:rFonts w:asciiTheme="majorHAnsi" w:eastAsiaTheme="minorEastAsia" w:hAnsiTheme="majorHAnsi" w:cstheme="majorHAnsi"/>
          <w:szCs w:val="18"/>
          <w:lang w:val="nl-NL" w:eastAsia="nl-NL"/>
        </w:rPr>
        <w:t>handliggend</w:t>
      </w:r>
      <w:proofErr w:type="spellEnd"/>
      <w:r w:rsidRPr="007E6D47">
        <w:rPr>
          <w:rFonts w:asciiTheme="majorHAnsi" w:eastAsiaTheme="minorEastAsia" w:hAnsiTheme="majorHAnsi" w:cstheme="majorHAnsi"/>
          <w:szCs w:val="18"/>
          <w:lang w:val="nl-NL" w:eastAsia="nl-NL"/>
        </w:rPr>
        <w:t xml:space="preserve">), maar mogelijk is dit niet precies genoeg voor de juridische betekenis van de gebieden.  </w:t>
      </w:r>
    </w:p>
    <w:p w14:paraId="3ADB20E5" w14:textId="77777777" w:rsidR="007849CC" w:rsidRPr="007E6D47" w:rsidRDefault="007849CC" w:rsidP="007849CC">
      <w:pPr>
        <w:autoSpaceDE w:val="0"/>
        <w:autoSpaceDN w:val="0"/>
        <w:adjustRightInd w:val="0"/>
        <w:spacing w:after="0" w:line="276" w:lineRule="auto"/>
        <w:rPr>
          <w:rFonts w:asciiTheme="majorHAnsi" w:eastAsiaTheme="minorEastAsia" w:hAnsiTheme="majorHAnsi" w:cstheme="majorHAnsi"/>
          <w:szCs w:val="18"/>
          <w:lang w:val="nl-NL" w:eastAsia="nl-NL"/>
        </w:rPr>
      </w:pPr>
    </w:p>
    <w:p w14:paraId="0389D693" w14:textId="77777777" w:rsidR="006842D3" w:rsidRPr="007E6D47" w:rsidRDefault="00E6322E" w:rsidP="007849CC">
      <w:pPr>
        <w:pStyle w:val="Heading2"/>
        <w:spacing w:line="276" w:lineRule="auto"/>
        <w:rPr>
          <w:rFonts w:eastAsiaTheme="minorEastAsia"/>
          <w:lang w:val="nl-NL" w:eastAsia="nl-NL"/>
        </w:rPr>
      </w:pPr>
      <w:r>
        <w:rPr>
          <w:rFonts w:eastAsiaTheme="minorEastAsia"/>
          <w:lang w:val="nl-NL" w:eastAsia="nl-NL"/>
        </w:rPr>
        <w:t xml:space="preserve">Gegevensverzameling </w:t>
      </w:r>
      <w:r w:rsidR="006842D3" w:rsidRPr="007E6D47">
        <w:rPr>
          <w:rFonts w:eastAsiaTheme="minorEastAsia"/>
          <w:lang w:val="nl-NL" w:eastAsia="nl-NL"/>
        </w:rPr>
        <w:t>BKL</w:t>
      </w:r>
      <w:r w:rsidR="009E6710">
        <w:rPr>
          <w:rFonts w:eastAsiaTheme="minorEastAsia"/>
          <w:lang w:val="nl-NL" w:eastAsia="nl-NL"/>
        </w:rPr>
        <w:t xml:space="preserve"> voor ‘</w:t>
      </w:r>
      <w:proofErr w:type="spellStart"/>
      <w:r w:rsidR="00EA4A70">
        <w:rPr>
          <w:rFonts w:eastAsiaTheme="minorEastAsia"/>
          <w:lang w:val="nl-NL" w:eastAsia="nl-NL"/>
        </w:rPr>
        <w:t>Seveso</w:t>
      </w:r>
      <w:proofErr w:type="spellEnd"/>
      <w:r w:rsidR="00EA4A70">
        <w:rPr>
          <w:rFonts w:eastAsiaTheme="minorEastAsia"/>
          <w:lang w:val="nl-NL" w:eastAsia="nl-NL"/>
        </w:rPr>
        <w:t>-inrichtingen</w:t>
      </w:r>
      <w:r w:rsidR="009E6710">
        <w:rPr>
          <w:rFonts w:eastAsiaTheme="minorEastAsia"/>
          <w:lang w:val="nl-NL" w:eastAsia="nl-NL"/>
        </w:rPr>
        <w:t>’</w:t>
      </w:r>
      <w:r w:rsidR="0069656B">
        <w:rPr>
          <w:rFonts w:eastAsiaTheme="minorEastAsia"/>
          <w:lang w:val="nl-NL" w:eastAsia="nl-NL"/>
        </w:rPr>
        <w:t xml:space="preserve"> </w:t>
      </w:r>
      <w:r w:rsidR="00EA4A70">
        <w:rPr>
          <w:rFonts w:eastAsiaTheme="minorEastAsia"/>
          <w:lang w:val="nl-NL" w:eastAsia="nl-NL"/>
        </w:rPr>
        <w:t>E.6</w:t>
      </w:r>
    </w:p>
    <w:p w14:paraId="59F96FA9" w14:textId="77777777" w:rsidR="00173D44" w:rsidRPr="00173D44" w:rsidRDefault="00173D44" w:rsidP="007849CC">
      <w:pPr>
        <w:autoSpaceDE w:val="0"/>
        <w:autoSpaceDN w:val="0"/>
        <w:adjustRightInd w:val="0"/>
        <w:spacing w:after="0" w:line="276" w:lineRule="auto"/>
        <w:rPr>
          <w:rFonts w:asciiTheme="minorHAnsi" w:eastAsiaTheme="minorEastAsia" w:hAnsiTheme="minorHAnsi" w:cstheme="minorHAnsi"/>
          <w:b/>
          <w:szCs w:val="18"/>
          <w:lang w:val="nl-NL" w:eastAsia="nl-NL"/>
        </w:rPr>
      </w:pPr>
      <w:r w:rsidRPr="00173D44">
        <w:rPr>
          <w:rFonts w:asciiTheme="minorHAnsi" w:eastAsiaTheme="minorEastAsia" w:hAnsiTheme="minorHAnsi" w:cstheme="minorHAnsi"/>
          <w:b/>
          <w:szCs w:val="18"/>
          <w:lang w:val="nl-NL" w:eastAsia="nl-NL"/>
        </w:rPr>
        <w:t>Algemene punten</w:t>
      </w:r>
    </w:p>
    <w:p w14:paraId="513D9151" w14:textId="77777777" w:rsidR="00EA4A70" w:rsidRDefault="00946444" w:rsidP="007849CC">
      <w:pPr>
        <w:autoSpaceDE w:val="0"/>
        <w:autoSpaceDN w:val="0"/>
        <w:adjustRightInd w:val="0"/>
        <w:spacing w:after="0" w:line="276" w:lineRule="auto"/>
        <w:rPr>
          <w:rFonts w:asciiTheme="minorHAnsi" w:eastAsiaTheme="minorEastAsia" w:hAnsiTheme="minorHAnsi" w:cstheme="minorHAnsi"/>
          <w:szCs w:val="18"/>
          <w:lang w:val="nl-NL" w:eastAsia="nl-NL"/>
        </w:rPr>
      </w:pPr>
      <w:r w:rsidRPr="00C62CDA">
        <w:rPr>
          <w:rFonts w:asciiTheme="minorHAnsi" w:eastAsiaTheme="minorEastAsia" w:hAnsiTheme="minorHAnsi" w:cstheme="minorHAnsi"/>
          <w:szCs w:val="18"/>
          <w:lang w:val="nl-NL" w:eastAsia="nl-NL"/>
        </w:rPr>
        <w:t xml:space="preserve">De </w:t>
      </w:r>
      <w:r w:rsidR="00EA4A70">
        <w:rPr>
          <w:rFonts w:asciiTheme="minorHAnsi" w:eastAsiaTheme="minorEastAsia" w:hAnsiTheme="minorHAnsi" w:cstheme="minorHAnsi"/>
          <w:szCs w:val="18"/>
          <w:lang w:val="nl-NL" w:eastAsia="nl-NL"/>
        </w:rPr>
        <w:t xml:space="preserve">activiteit </w:t>
      </w:r>
      <w:proofErr w:type="spellStart"/>
      <w:r w:rsidR="00EA4A70">
        <w:rPr>
          <w:rFonts w:asciiTheme="minorHAnsi" w:eastAsiaTheme="minorEastAsia" w:hAnsiTheme="minorHAnsi" w:cstheme="minorHAnsi"/>
          <w:szCs w:val="18"/>
          <w:lang w:val="nl-NL" w:eastAsia="nl-NL"/>
        </w:rPr>
        <w:t>Seveso</w:t>
      </w:r>
      <w:proofErr w:type="spellEnd"/>
      <w:r w:rsidR="00EA4A70">
        <w:rPr>
          <w:rFonts w:asciiTheme="minorHAnsi" w:eastAsiaTheme="minorEastAsia" w:hAnsiTheme="minorHAnsi" w:cstheme="minorHAnsi"/>
          <w:szCs w:val="18"/>
          <w:lang w:val="nl-NL" w:eastAsia="nl-NL"/>
        </w:rPr>
        <w:t xml:space="preserve">-inrichtingen is op een plaats geregeld </w:t>
      </w:r>
      <w:r w:rsidRPr="00C62CDA">
        <w:rPr>
          <w:rFonts w:asciiTheme="minorHAnsi" w:eastAsiaTheme="minorEastAsia" w:hAnsiTheme="minorHAnsi" w:cstheme="minorHAnsi"/>
          <w:szCs w:val="18"/>
          <w:lang w:val="nl-NL" w:eastAsia="nl-NL"/>
        </w:rPr>
        <w:t xml:space="preserve">in het </w:t>
      </w:r>
      <w:proofErr w:type="spellStart"/>
      <w:r w:rsidRPr="00C62CDA">
        <w:rPr>
          <w:rFonts w:asciiTheme="minorHAnsi" w:eastAsiaTheme="minorEastAsia" w:hAnsiTheme="minorHAnsi" w:cstheme="minorHAnsi"/>
          <w:szCs w:val="18"/>
          <w:lang w:val="nl-NL" w:eastAsia="nl-NL"/>
        </w:rPr>
        <w:t>Bkl</w:t>
      </w:r>
      <w:proofErr w:type="spellEnd"/>
      <w:r w:rsidRPr="00C62CDA">
        <w:rPr>
          <w:rFonts w:asciiTheme="minorHAnsi" w:eastAsiaTheme="minorEastAsia" w:hAnsiTheme="minorHAnsi" w:cstheme="minorHAnsi"/>
          <w:szCs w:val="18"/>
          <w:lang w:val="nl-NL" w:eastAsia="nl-NL"/>
        </w:rPr>
        <w:t xml:space="preserve">, bijlage VII: </w:t>
      </w:r>
      <w:r w:rsidR="00EA4A70">
        <w:rPr>
          <w:rFonts w:asciiTheme="minorHAnsi" w:eastAsiaTheme="minorEastAsia" w:hAnsiTheme="minorHAnsi" w:cstheme="minorHAnsi"/>
          <w:szCs w:val="18"/>
          <w:lang w:val="nl-NL" w:eastAsia="nl-NL"/>
        </w:rPr>
        <w:t>E.6</w:t>
      </w:r>
    </w:p>
    <w:p w14:paraId="41FCB1FC" w14:textId="77777777" w:rsidR="00916D96" w:rsidRDefault="00EA4A70" w:rsidP="007849CC">
      <w:pPr>
        <w:autoSpaceDE w:val="0"/>
        <w:autoSpaceDN w:val="0"/>
        <w:adjustRightInd w:val="0"/>
        <w:spacing w:after="0" w:line="276" w:lineRule="auto"/>
        <w:rPr>
          <w:rFonts w:asciiTheme="minorHAnsi" w:eastAsiaTheme="minorEastAsia" w:hAnsiTheme="minorHAnsi" w:cstheme="minorHAnsi"/>
          <w:szCs w:val="18"/>
          <w:lang w:val="nl-NL" w:eastAsia="nl-NL"/>
        </w:rPr>
      </w:pPr>
      <w:r>
        <w:rPr>
          <w:rFonts w:asciiTheme="minorHAnsi" w:eastAsiaTheme="minorEastAsia" w:hAnsiTheme="minorHAnsi" w:cstheme="minorHAnsi"/>
          <w:szCs w:val="18"/>
          <w:lang w:val="nl-NL" w:eastAsia="nl-NL"/>
        </w:rPr>
        <w:t>Het gaat om de aanwezigheid van grotere hoeveelheden gevaarlijk</w:t>
      </w:r>
      <w:r w:rsidR="00BA70EF">
        <w:rPr>
          <w:rFonts w:asciiTheme="minorHAnsi" w:eastAsiaTheme="minorEastAsia" w:hAnsiTheme="minorHAnsi" w:cstheme="minorHAnsi"/>
          <w:szCs w:val="18"/>
          <w:lang w:val="nl-NL" w:eastAsia="nl-NL"/>
        </w:rPr>
        <w:t>e stoffen, waarbij de ondergrenzen</w:t>
      </w:r>
      <w:r>
        <w:rPr>
          <w:rFonts w:asciiTheme="minorHAnsi" w:eastAsiaTheme="minorEastAsia" w:hAnsiTheme="minorHAnsi" w:cstheme="minorHAnsi"/>
          <w:szCs w:val="18"/>
          <w:lang w:val="nl-NL" w:eastAsia="nl-NL"/>
        </w:rPr>
        <w:t xml:space="preserve"> word</w:t>
      </w:r>
      <w:r w:rsidR="00BA70EF">
        <w:rPr>
          <w:rFonts w:asciiTheme="minorHAnsi" w:eastAsiaTheme="minorEastAsia" w:hAnsiTheme="minorHAnsi" w:cstheme="minorHAnsi"/>
          <w:szCs w:val="18"/>
          <w:lang w:val="nl-NL" w:eastAsia="nl-NL"/>
        </w:rPr>
        <w:t>en</w:t>
      </w:r>
      <w:r>
        <w:rPr>
          <w:rFonts w:asciiTheme="minorHAnsi" w:eastAsiaTheme="minorEastAsia" w:hAnsiTheme="minorHAnsi" w:cstheme="minorHAnsi"/>
          <w:szCs w:val="18"/>
          <w:lang w:val="nl-NL" w:eastAsia="nl-NL"/>
        </w:rPr>
        <w:t xml:space="preserve"> bepaald door de </w:t>
      </w:r>
      <w:proofErr w:type="spellStart"/>
      <w:r>
        <w:rPr>
          <w:rFonts w:asciiTheme="minorHAnsi" w:eastAsiaTheme="minorEastAsia" w:hAnsiTheme="minorHAnsi" w:cstheme="minorHAnsi"/>
          <w:szCs w:val="18"/>
          <w:lang w:val="nl-NL" w:eastAsia="nl-NL"/>
        </w:rPr>
        <w:t>Seveso</w:t>
      </w:r>
      <w:proofErr w:type="spellEnd"/>
      <w:r>
        <w:rPr>
          <w:rFonts w:asciiTheme="minorHAnsi" w:eastAsiaTheme="minorEastAsia" w:hAnsiTheme="minorHAnsi" w:cstheme="minorHAnsi"/>
          <w:szCs w:val="18"/>
          <w:lang w:val="nl-NL" w:eastAsia="nl-NL"/>
        </w:rPr>
        <w:t xml:space="preserve">-III richtlijn. Daarbij worden twee “drempelwaarden”  gehanteerd, met elk een eigen set aan </w:t>
      </w:r>
      <w:proofErr w:type="spellStart"/>
      <w:r>
        <w:rPr>
          <w:rFonts w:asciiTheme="minorHAnsi" w:eastAsiaTheme="minorEastAsia" w:hAnsiTheme="minorHAnsi" w:cstheme="minorHAnsi"/>
          <w:szCs w:val="18"/>
          <w:lang w:val="nl-NL" w:eastAsia="nl-NL"/>
        </w:rPr>
        <w:t>voorrschriften</w:t>
      </w:r>
      <w:proofErr w:type="spellEnd"/>
      <w:r>
        <w:rPr>
          <w:rFonts w:asciiTheme="minorHAnsi" w:eastAsiaTheme="minorEastAsia" w:hAnsiTheme="minorHAnsi" w:cstheme="minorHAnsi"/>
          <w:szCs w:val="18"/>
          <w:lang w:val="nl-NL" w:eastAsia="nl-NL"/>
        </w:rPr>
        <w:t xml:space="preserve">: de voorschriften voor </w:t>
      </w:r>
      <w:proofErr w:type="spellStart"/>
      <w:r>
        <w:rPr>
          <w:rFonts w:asciiTheme="minorHAnsi" w:eastAsiaTheme="minorEastAsia" w:hAnsiTheme="minorHAnsi" w:cstheme="minorHAnsi"/>
          <w:szCs w:val="18"/>
          <w:lang w:val="nl-NL" w:eastAsia="nl-NL"/>
        </w:rPr>
        <w:t>lagedrempelinrichtingen</w:t>
      </w:r>
      <w:proofErr w:type="spellEnd"/>
      <w:r>
        <w:rPr>
          <w:rFonts w:asciiTheme="minorHAnsi" w:eastAsiaTheme="minorEastAsia" w:hAnsiTheme="minorHAnsi" w:cstheme="minorHAnsi"/>
          <w:szCs w:val="18"/>
          <w:lang w:val="nl-NL" w:eastAsia="nl-NL"/>
        </w:rPr>
        <w:t xml:space="preserve">, resp. </w:t>
      </w:r>
      <w:proofErr w:type="spellStart"/>
      <w:r>
        <w:rPr>
          <w:rFonts w:asciiTheme="minorHAnsi" w:eastAsiaTheme="minorEastAsia" w:hAnsiTheme="minorHAnsi" w:cstheme="minorHAnsi"/>
          <w:szCs w:val="18"/>
          <w:lang w:val="nl-NL" w:eastAsia="nl-NL"/>
        </w:rPr>
        <w:t>hogedrempelinrichtingen</w:t>
      </w:r>
      <w:proofErr w:type="spellEnd"/>
      <w:r>
        <w:rPr>
          <w:rFonts w:asciiTheme="minorHAnsi" w:eastAsiaTheme="minorEastAsia" w:hAnsiTheme="minorHAnsi" w:cstheme="minorHAnsi"/>
          <w:szCs w:val="18"/>
          <w:lang w:val="nl-NL" w:eastAsia="nl-NL"/>
        </w:rPr>
        <w:t>.</w:t>
      </w:r>
    </w:p>
    <w:p w14:paraId="1644D70F" w14:textId="77777777" w:rsidR="002A6FC0" w:rsidRDefault="002A6FC0" w:rsidP="007849CC">
      <w:pPr>
        <w:autoSpaceDE w:val="0"/>
        <w:autoSpaceDN w:val="0"/>
        <w:adjustRightInd w:val="0"/>
        <w:spacing w:after="0" w:line="276" w:lineRule="auto"/>
        <w:rPr>
          <w:rFonts w:asciiTheme="minorHAnsi" w:eastAsiaTheme="minorEastAsia" w:hAnsiTheme="minorHAnsi" w:cstheme="minorHAnsi"/>
          <w:szCs w:val="18"/>
          <w:lang w:val="nl-NL" w:eastAsia="nl-NL"/>
        </w:rPr>
      </w:pPr>
      <w:r>
        <w:rPr>
          <w:rFonts w:asciiTheme="minorHAnsi" w:eastAsiaTheme="minorEastAsia" w:hAnsiTheme="minorHAnsi" w:cstheme="minorHAnsi"/>
          <w:szCs w:val="18"/>
          <w:lang w:val="nl-NL" w:eastAsia="nl-NL"/>
        </w:rPr>
        <w:t xml:space="preserve">De bevoegd gezagen </w:t>
      </w:r>
      <w:r w:rsidR="00BA70EF">
        <w:rPr>
          <w:rFonts w:asciiTheme="minorHAnsi" w:eastAsiaTheme="minorEastAsia" w:hAnsiTheme="minorHAnsi" w:cstheme="minorHAnsi"/>
          <w:szCs w:val="18"/>
          <w:lang w:val="nl-NL" w:eastAsia="nl-NL"/>
        </w:rPr>
        <w:t xml:space="preserve">voor de </w:t>
      </w:r>
      <w:proofErr w:type="spellStart"/>
      <w:r w:rsidR="00BA70EF">
        <w:rPr>
          <w:rFonts w:asciiTheme="minorHAnsi" w:eastAsiaTheme="minorEastAsia" w:hAnsiTheme="minorHAnsi" w:cstheme="minorHAnsi"/>
          <w:szCs w:val="18"/>
          <w:lang w:val="nl-NL" w:eastAsia="nl-NL"/>
        </w:rPr>
        <w:t>Seveso</w:t>
      </w:r>
      <w:proofErr w:type="spellEnd"/>
      <w:r w:rsidR="00BA70EF">
        <w:rPr>
          <w:rFonts w:asciiTheme="minorHAnsi" w:eastAsiaTheme="minorEastAsia" w:hAnsiTheme="minorHAnsi" w:cstheme="minorHAnsi"/>
          <w:szCs w:val="18"/>
          <w:lang w:val="nl-NL" w:eastAsia="nl-NL"/>
        </w:rPr>
        <w:t xml:space="preserve">-inrichtingen </w:t>
      </w:r>
      <w:r>
        <w:rPr>
          <w:rFonts w:asciiTheme="minorHAnsi" w:eastAsiaTheme="minorEastAsia" w:hAnsiTheme="minorHAnsi" w:cstheme="minorHAnsi"/>
          <w:szCs w:val="18"/>
          <w:lang w:val="nl-NL" w:eastAsia="nl-NL"/>
        </w:rPr>
        <w:t>zijn de Gedeputeerde Staten van de provincies, de uitvoering is gedelegeerd naar 6 zogeheten BRZO-</w:t>
      </w:r>
      <w:proofErr w:type="spellStart"/>
      <w:r>
        <w:rPr>
          <w:rFonts w:asciiTheme="minorHAnsi" w:eastAsiaTheme="minorEastAsia" w:hAnsiTheme="minorHAnsi" w:cstheme="minorHAnsi"/>
          <w:szCs w:val="18"/>
          <w:lang w:val="nl-NL" w:eastAsia="nl-NL"/>
        </w:rPr>
        <w:t>OD’s</w:t>
      </w:r>
      <w:proofErr w:type="spellEnd"/>
      <w:r>
        <w:rPr>
          <w:rFonts w:asciiTheme="minorHAnsi" w:eastAsiaTheme="minorEastAsia" w:hAnsiTheme="minorHAnsi" w:cstheme="minorHAnsi"/>
          <w:szCs w:val="18"/>
          <w:lang w:val="nl-NL" w:eastAsia="nl-NL"/>
        </w:rPr>
        <w:t>. BRZO stamt van Besluit risico zware ongevallen 2015 (BRZO/</w:t>
      </w:r>
      <w:proofErr w:type="spellStart"/>
      <w:r>
        <w:rPr>
          <w:rFonts w:asciiTheme="minorHAnsi" w:eastAsiaTheme="minorEastAsia" w:hAnsiTheme="minorHAnsi" w:cstheme="minorHAnsi"/>
          <w:szCs w:val="18"/>
          <w:lang w:val="nl-NL" w:eastAsia="nl-NL"/>
        </w:rPr>
        <w:t>Seveso</w:t>
      </w:r>
      <w:proofErr w:type="spellEnd"/>
      <w:r>
        <w:rPr>
          <w:rFonts w:asciiTheme="minorHAnsi" w:eastAsiaTheme="minorEastAsia" w:hAnsiTheme="minorHAnsi" w:cstheme="minorHAnsi"/>
          <w:szCs w:val="18"/>
          <w:lang w:val="nl-NL" w:eastAsia="nl-NL"/>
        </w:rPr>
        <w:t xml:space="preserve"> III). De groep BRZO-bedrijven de groep </w:t>
      </w:r>
      <w:proofErr w:type="spellStart"/>
      <w:r>
        <w:rPr>
          <w:rFonts w:asciiTheme="minorHAnsi" w:eastAsiaTheme="minorEastAsia" w:hAnsiTheme="minorHAnsi" w:cstheme="minorHAnsi"/>
          <w:szCs w:val="18"/>
          <w:lang w:val="nl-NL" w:eastAsia="nl-NL"/>
        </w:rPr>
        <w:t>Seveso</w:t>
      </w:r>
      <w:proofErr w:type="spellEnd"/>
      <w:r>
        <w:rPr>
          <w:rFonts w:asciiTheme="minorHAnsi" w:eastAsiaTheme="minorEastAsia" w:hAnsiTheme="minorHAnsi" w:cstheme="minorHAnsi"/>
          <w:szCs w:val="18"/>
          <w:lang w:val="nl-NL" w:eastAsia="nl-NL"/>
        </w:rPr>
        <w:t xml:space="preserve">-inrichtingen </w:t>
      </w:r>
      <w:r w:rsidR="00BA70EF">
        <w:rPr>
          <w:rFonts w:asciiTheme="minorHAnsi" w:eastAsiaTheme="minorEastAsia" w:hAnsiTheme="minorHAnsi" w:cstheme="minorHAnsi"/>
          <w:szCs w:val="18"/>
          <w:lang w:val="nl-NL" w:eastAsia="nl-NL"/>
        </w:rPr>
        <w:t>is</w:t>
      </w:r>
      <w:r>
        <w:rPr>
          <w:rFonts w:asciiTheme="minorHAnsi" w:eastAsiaTheme="minorEastAsia" w:hAnsiTheme="minorHAnsi" w:cstheme="minorHAnsi"/>
          <w:szCs w:val="18"/>
          <w:lang w:val="nl-NL" w:eastAsia="nl-NL"/>
        </w:rPr>
        <w:t xml:space="preserve"> één en dezelfde. </w:t>
      </w:r>
    </w:p>
    <w:p w14:paraId="69FB0B00" w14:textId="77777777" w:rsidR="00EA4A70" w:rsidRDefault="00EA4A70" w:rsidP="007849CC">
      <w:pPr>
        <w:autoSpaceDE w:val="0"/>
        <w:autoSpaceDN w:val="0"/>
        <w:adjustRightInd w:val="0"/>
        <w:spacing w:after="0" w:line="276" w:lineRule="auto"/>
        <w:rPr>
          <w:rFonts w:asciiTheme="minorHAnsi" w:eastAsiaTheme="minorEastAsia" w:hAnsiTheme="minorHAnsi" w:cstheme="minorHAnsi"/>
          <w:szCs w:val="18"/>
          <w:lang w:val="nl-NL" w:eastAsia="nl-NL"/>
        </w:rPr>
      </w:pPr>
    </w:p>
    <w:p w14:paraId="5EE1F3D0" w14:textId="77777777" w:rsidR="006842D3" w:rsidRDefault="00946444"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r>
        <w:rPr>
          <w:rFonts w:asciiTheme="majorHAnsi" w:eastAsiaTheme="minorEastAsia" w:hAnsiTheme="majorHAnsi" w:cstheme="majorHAnsi"/>
          <w:b/>
          <w:szCs w:val="18"/>
          <w:lang w:val="nl-NL" w:eastAsia="nl-NL"/>
        </w:rPr>
        <w:t>A</w:t>
      </w:r>
      <w:r w:rsidR="00162454" w:rsidRPr="0069656B">
        <w:rPr>
          <w:rFonts w:asciiTheme="majorHAnsi" w:eastAsiaTheme="minorEastAsia" w:hAnsiTheme="majorHAnsi" w:cstheme="majorHAnsi"/>
          <w:b/>
          <w:szCs w:val="18"/>
          <w:lang w:val="nl-NL" w:eastAsia="nl-NL"/>
        </w:rPr>
        <w:t>rt. 10.2 tot en met 10.7 en 10.8 (</w:t>
      </w:r>
      <w:proofErr w:type="spellStart"/>
      <w:r w:rsidR="00162454" w:rsidRPr="0069656B">
        <w:rPr>
          <w:rFonts w:asciiTheme="majorHAnsi" w:eastAsiaTheme="minorEastAsia" w:hAnsiTheme="majorHAnsi" w:cstheme="majorHAnsi"/>
          <w:b/>
          <w:szCs w:val="18"/>
          <w:lang w:val="nl-NL" w:eastAsia="nl-NL"/>
        </w:rPr>
        <w:t>B</w:t>
      </w:r>
      <w:r w:rsidR="00B25950">
        <w:rPr>
          <w:rFonts w:asciiTheme="majorHAnsi" w:eastAsiaTheme="minorEastAsia" w:hAnsiTheme="majorHAnsi" w:cstheme="majorHAnsi"/>
          <w:b/>
          <w:szCs w:val="18"/>
          <w:lang w:val="nl-NL" w:eastAsia="nl-NL"/>
        </w:rPr>
        <w:t>kl</w:t>
      </w:r>
      <w:proofErr w:type="spellEnd"/>
      <w:r w:rsidR="00162454" w:rsidRPr="0069656B">
        <w:rPr>
          <w:rFonts w:asciiTheme="majorHAnsi" w:eastAsiaTheme="minorEastAsia" w:hAnsiTheme="majorHAnsi" w:cstheme="majorHAnsi"/>
          <w:b/>
          <w:szCs w:val="18"/>
          <w:lang w:val="nl-NL" w:eastAsia="nl-NL"/>
        </w:rPr>
        <w:t>) en 10.27 (omgevingsbesluit</w:t>
      </w:r>
      <w:r w:rsidR="00AE15A5">
        <w:rPr>
          <w:rFonts w:asciiTheme="majorHAnsi" w:eastAsiaTheme="minorEastAsia" w:hAnsiTheme="majorHAnsi" w:cstheme="majorHAnsi"/>
          <w:b/>
          <w:szCs w:val="18"/>
          <w:lang w:val="nl-NL" w:eastAsia="nl-NL"/>
        </w:rPr>
        <w:t xml:space="preserve"> (Ob)</w:t>
      </w:r>
      <w:r w:rsidR="00162454" w:rsidRPr="0069656B">
        <w:rPr>
          <w:rFonts w:asciiTheme="majorHAnsi" w:eastAsiaTheme="minorEastAsia" w:hAnsiTheme="majorHAnsi" w:cstheme="majorHAnsi"/>
          <w:b/>
          <w:szCs w:val="18"/>
          <w:lang w:val="nl-NL" w:eastAsia="nl-NL"/>
        </w:rPr>
        <w:t>)</w:t>
      </w:r>
      <w:r w:rsidR="00162454">
        <w:rPr>
          <w:rFonts w:asciiTheme="majorHAnsi" w:eastAsiaTheme="minorEastAsia" w:hAnsiTheme="majorHAnsi" w:cstheme="majorHAnsi"/>
          <w:b/>
          <w:szCs w:val="18"/>
          <w:lang w:val="nl-NL" w:eastAsia="nl-NL"/>
        </w:rPr>
        <w:t xml:space="preserve"> </w:t>
      </w:r>
    </w:p>
    <w:p w14:paraId="1D535339" w14:textId="77777777" w:rsidR="00162454" w:rsidRPr="007E6D47" w:rsidRDefault="00162454"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
    <w:p w14:paraId="20AC7153"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roofErr w:type="spellStart"/>
      <w:r w:rsidRPr="007E6D47">
        <w:rPr>
          <w:rFonts w:asciiTheme="majorHAnsi" w:eastAsiaTheme="minorEastAsia" w:hAnsiTheme="majorHAnsi" w:cstheme="majorHAnsi"/>
          <w:b/>
          <w:szCs w:val="18"/>
          <w:lang w:val="nl-NL" w:eastAsia="nl-NL"/>
        </w:rPr>
        <w:t>Bkl</w:t>
      </w:r>
      <w:proofErr w:type="spellEnd"/>
      <w:r w:rsidRPr="007E6D47">
        <w:rPr>
          <w:rFonts w:asciiTheme="majorHAnsi" w:eastAsiaTheme="minorEastAsia" w:hAnsiTheme="majorHAnsi" w:cstheme="majorHAnsi"/>
          <w:b/>
          <w:szCs w:val="18"/>
          <w:lang w:val="nl-NL" w:eastAsia="nl-NL"/>
        </w:rPr>
        <w:t>, Artikel 10.1</w:t>
      </w:r>
      <w:r w:rsidRPr="007E6D47">
        <w:rPr>
          <w:rFonts w:asciiTheme="majorHAnsi" w:eastAsiaTheme="minorEastAsia" w:hAnsiTheme="majorHAnsi" w:cstheme="majorHAnsi"/>
          <w:b/>
          <w:bCs/>
          <w:color w:val="000000"/>
          <w:szCs w:val="18"/>
          <w:lang w:val="nl-NL" w:eastAsia="nl-NL"/>
        </w:rPr>
        <w:t xml:space="preserve"> (verantwoordelijkheid gegevensverzameling externe veiligheidsrisico’s)</w:t>
      </w:r>
    </w:p>
    <w:p w14:paraId="128438CC"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De volgende bestuursorganen verzamelen gegevens over externe veiligheidsrisico’s: </w:t>
      </w:r>
    </w:p>
    <w:p w14:paraId="7583B410"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a. het </w:t>
      </w:r>
      <w:r w:rsidRPr="00B25950">
        <w:rPr>
          <w:rFonts w:asciiTheme="majorHAnsi" w:eastAsiaTheme="minorEastAsia" w:hAnsiTheme="majorHAnsi" w:cstheme="majorHAnsi"/>
          <w:color w:val="FF0000"/>
          <w:szCs w:val="18"/>
          <w:lang w:val="nl-NL" w:eastAsia="nl-NL"/>
        </w:rPr>
        <w:t xml:space="preserve">bevoegd gezag </w:t>
      </w:r>
      <w:r w:rsidRPr="007E6D47">
        <w:rPr>
          <w:rFonts w:asciiTheme="majorHAnsi" w:eastAsiaTheme="minorEastAsia" w:hAnsiTheme="majorHAnsi" w:cstheme="majorHAnsi"/>
          <w:szCs w:val="18"/>
          <w:lang w:val="nl-NL" w:eastAsia="nl-NL"/>
        </w:rPr>
        <w:t xml:space="preserve">dat beslist op een aanvraag om een omgevingsvergunning of waaraan een melding als bedoeld in het Besluit activiteiten leefomgeving wordt gedaan, als het gaat om: </w:t>
      </w:r>
    </w:p>
    <w:p w14:paraId="589FAE5D" w14:textId="77777777" w:rsidR="006842D3" w:rsidRPr="007E6D47" w:rsidRDefault="006842D3" w:rsidP="007849CC">
      <w:pPr>
        <w:spacing w:after="0" w:line="276" w:lineRule="auto"/>
        <w:rPr>
          <w:rFonts w:asciiTheme="majorHAnsi" w:hAnsiTheme="majorHAnsi" w:cstheme="majorHAnsi"/>
          <w:b/>
          <w:szCs w:val="18"/>
          <w:lang w:val="nl-NL"/>
        </w:rPr>
      </w:pPr>
      <w:r w:rsidRPr="00EA4A70">
        <w:rPr>
          <w:rFonts w:asciiTheme="majorHAnsi" w:hAnsiTheme="majorHAnsi" w:cstheme="majorHAnsi"/>
          <w:szCs w:val="18"/>
          <w:lang w:val="nl-NL"/>
        </w:rPr>
        <w:t xml:space="preserve">1°. een activiteit als bedoeld in </w:t>
      </w:r>
      <w:r w:rsidRPr="002A6FC0">
        <w:rPr>
          <w:rFonts w:asciiTheme="majorHAnsi" w:hAnsiTheme="majorHAnsi" w:cstheme="majorHAnsi"/>
          <w:color w:val="FF0000"/>
          <w:szCs w:val="18"/>
          <w:lang w:val="nl-NL"/>
        </w:rPr>
        <w:t>bijlage VII</w:t>
      </w:r>
      <w:r w:rsidRPr="002A6FC0">
        <w:rPr>
          <w:rFonts w:asciiTheme="majorHAnsi" w:hAnsiTheme="majorHAnsi" w:cstheme="majorHAnsi"/>
          <w:szCs w:val="18"/>
          <w:lang w:val="nl-NL"/>
        </w:rPr>
        <w:t>, onder A, onder B,</w:t>
      </w:r>
      <w:r w:rsidRPr="00EA4A70">
        <w:rPr>
          <w:rFonts w:asciiTheme="majorHAnsi" w:hAnsiTheme="majorHAnsi" w:cstheme="majorHAnsi"/>
          <w:szCs w:val="18"/>
          <w:lang w:val="nl-NL"/>
        </w:rPr>
        <w:t xml:space="preserve"> </w:t>
      </w:r>
      <w:r w:rsidRPr="007E6D47">
        <w:rPr>
          <w:rFonts w:asciiTheme="majorHAnsi" w:hAnsiTheme="majorHAnsi" w:cstheme="majorHAnsi"/>
          <w:szCs w:val="18"/>
          <w:lang w:val="nl-NL"/>
        </w:rPr>
        <w:t xml:space="preserve">onder D, onder 1, en </w:t>
      </w:r>
      <w:r w:rsidRPr="00B25950">
        <w:rPr>
          <w:rFonts w:asciiTheme="majorHAnsi" w:hAnsiTheme="majorHAnsi" w:cstheme="majorHAnsi"/>
          <w:b/>
          <w:color w:val="FF0000"/>
          <w:szCs w:val="18"/>
          <w:lang w:val="nl-NL"/>
        </w:rPr>
        <w:t>onder E</w:t>
      </w:r>
      <w:r w:rsidRPr="00A34FAF">
        <w:rPr>
          <w:rFonts w:asciiTheme="majorHAnsi" w:hAnsiTheme="majorHAnsi" w:cstheme="majorHAnsi"/>
          <w:color w:val="FF0000"/>
          <w:szCs w:val="18"/>
          <w:lang w:val="nl-NL"/>
        </w:rPr>
        <w:t xml:space="preserve">, onder 1 tot en met 10 </w:t>
      </w:r>
      <w:r w:rsidRPr="007E6D47">
        <w:rPr>
          <w:rFonts w:asciiTheme="majorHAnsi" w:hAnsiTheme="majorHAnsi" w:cstheme="majorHAnsi"/>
          <w:szCs w:val="18"/>
          <w:lang w:val="nl-NL"/>
        </w:rPr>
        <w:t>en onder 12 en 13;</w:t>
      </w:r>
    </w:p>
    <w:p w14:paraId="00F11D00" w14:textId="77777777" w:rsidR="00387247" w:rsidRDefault="00387247" w:rsidP="007849CC">
      <w:pPr>
        <w:autoSpaceDE w:val="0"/>
        <w:autoSpaceDN w:val="0"/>
        <w:adjustRightInd w:val="0"/>
        <w:spacing w:after="0" w:line="276" w:lineRule="auto"/>
        <w:rPr>
          <w:rFonts w:asciiTheme="majorHAnsi" w:eastAsiaTheme="minorEastAsia" w:hAnsiTheme="majorHAnsi" w:cstheme="majorHAnsi"/>
          <w:b/>
          <w:bCs/>
          <w:color w:val="000000"/>
          <w:szCs w:val="18"/>
          <w:lang w:val="nl-NL" w:eastAsia="nl-NL"/>
        </w:rPr>
      </w:pPr>
    </w:p>
    <w:p w14:paraId="3CF23C1A"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proofErr w:type="spellStart"/>
      <w:r w:rsidRPr="007E6D47">
        <w:rPr>
          <w:rFonts w:asciiTheme="majorHAnsi" w:eastAsiaTheme="minorEastAsia" w:hAnsiTheme="majorHAnsi" w:cstheme="majorHAnsi"/>
          <w:b/>
          <w:bCs/>
          <w:color w:val="000000"/>
          <w:szCs w:val="18"/>
          <w:lang w:val="nl-NL" w:eastAsia="nl-NL"/>
        </w:rPr>
        <w:t>Bkl</w:t>
      </w:r>
      <w:proofErr w:type="spellEnd"/>
      <w:r w:rsidRPr="007E6D47">
        <w:rPr>
          <w:rFonts w:asciiTheme="majorHAnsi" w:eastAsiaTheme="minorEastAsia" w:hAnsiTheme="majorHAnsi" w:cstheme="majorHAnsi"/>
          <w:b/>
          <w:bCs/>
          <w:color w:val="000000"/>
          <w:szCs w:val="18"/>
          <w:lang w:val="nl-NL" w:eastAsia="nl-NL"/>
        </w:rPr>
        <w:t xml:space="preserve">, Artikel 10.2 (gegevensverzameling externe veiligheidsrisico’s algemeen) </w:t>
      </w:r>
    </w:p>
    <w:p w14:paraId="33F886A4"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De bestuursorganen, bedoeld in artikel 10.1, verzamelen de volgende gegevens: </w:t>
      </w:r>
    </w:p>
    <w:p w14:paraId="605214AC"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a. </w:t>
      </w:r>
      <w:r w:rsidRPr="007E6D47">
        <w:rPr>
          <w:rFonts w:asciiTheme="majorHAnsi" w:eastAsiaTheme="minorEastAsia" w:hAnsiTheme="majorHAnsi" w:cstheme="majorHAnsi"/>
          <w:color w:val="FF0000"/>
          <w:szCs w:val="18"/>
          <w:lang w:val="nl-NL" w:eastAsia="nl-NL"/>
        </w:rPr>
        <w:t xml:space="preserve">de locatie </w:t>
      </w:r>
      <w:r w:rsidRPr="007E6D47">
        <w:rPr>
          <w:rFonts w:asciiTheme="majorHAnsi" w:eastAsiaTheme="minorEastAsia" w:hAnsiTheme="majorHAnsi" w:cstheme="majorHAnsi"/>
          <w:color w:val="000000"/>
          <w:szCs w:val="18"/>
          <w:lang w:val="nl-NL" w:eastAsia="nl-NL"/>
        </w:rPr>
        <w:t xml:space="preserve">waar een activiteit als bedoeld in bijlage VII wordt verricht; b. als het gaat om een activiteit als </w:t>
      </w:r>
      <w:r w:rsidRPr="00BA70EF">
        <w:rPr>
          <w:rFonts w:asciiTheme="majorHAnsi" w:eastAsiaTheme="minorEastAsia" w:hAnsiTheme="majorHAnsi" w:cstheme="majorHAnsi"/>
          <w:szCs w:val="18"/>
          <w:lang w:val="nl-NL" w:eastAsia="nl-NL"/>
        </w:rPr>
        <w:t xml:space="preserve">bedoeld in </w:t>
      </w:r>
      <w:r w:rsidRPr="00BA70EF">
        <w:rPr>
          <w:rFonts w:asciiTheme="majorHAnsi" w:eastAsiaTheme="minorEastAsia" w:hAnsiTheme="majorHAnsi" w:cstheme="majorHAnsi"/>
          <w:b/>
          <w:color w:val="FF0000"/>
          <w:szCs w:val="18"/>
          <w:lang w:val="nl-NL" w:eastAsia="nl-NL"/>
        </w:rPr>
        <w:t>bijlage VII</w:t>
      </w:r>
      <w:r w:rsidRPr="00BA70EF">
        <w:rPr>
          <w:rFonts w:asciiTheme="majorHAnsi" w:eastAsiaTheme="minorEastAsia" w:hAnsiTheme="majorHAnsi" w:cstheme="majorHAnsi"/>
          <w:szCs w:val="18"/>
          <w:lang w:val="nl-NL" w:eastAsia="nl-NL"/>
        </w:rPr>
        <w:t xml:space="preserve">, onder A, B, D, onder </w:t>
      </w:r>
      <w:r w:rsidRPr="007E6D47">
        <w:rPr>
          <w:rFonts w:asciiTheme="majorHAnsi" w:eastAsiaTheme="minorEastAsia" w:hAnsiTheme="majorHAnsi" w:cstheme="majorHAnsi"/>
          <w:color w:val="000000"/>
          <w:szCs w:val="18"/>
          <w:lang w:val="nl-NL" w:eastAsia="nl-NL"/>
        </w:rPr>
        <w:t xml:space="preserve">1, </w:t>
      </w:r>
      <w:r w:rsidRPr="00387247">
        <w:rPr>
          <w:rFonts w:asciiTheme="majorHAnsi" w:eastAsiaTheme="minorEastAsia" w:hAnsiTheme="majorHAnsi" w:cstheme="majorHAnsi"/>
          <w:szCs w:val="18"/>
          <w:lang w:val="nl-NL" w:eastAsia="nl-NL"/>
        </w:rPr>
        <w:t xml:space="preserve">en </w:t>
      </w:r>
      <w:r w:rsidRPr="00B25950">
        <w:rPr>
          <w:rFonts w:asciiTheme="majorHAnsi" w:eastAsiaTheme="minorEastAsia" w:hAnsiTheme="majorHAnsi" w:cstheme="majorHAnsi"/>
          <w:b/>
          <w:color w:val="FF0000"/>
          <w:szCs w:val="18"/>
          <w:lang w:val="nl-NL" w:eastAsia="nl-NL"/>
        </w:rPr>
        <w:t>onder E</w:t>
      </w:r>
      <w:r w:rsidRPr="00B25950">
        <w:rPr>
          <w:rFonts w:asciiTheme="majorHAnsi" w:eastAsiaTheme="minorEastAsia" w:hAnsiTheme="majorHAnsi" w:cstheme="majorHAnsi"/>
          <w:szCs w:val="18"/>
          <w:lang w:val="nl-NL" w:eastAsia="nl-NL"/>
        </w:rPr>
        <w:t xml:space="preserve">, </w:t>
      </w:r>
      <w:r w:rsidRPr="00387247">
        <w:rPr>
          <w:rFonts w:asciiTheme="majorHAnsi" w:eastAsiaTheme="minorEastAsia" w:hAnsiTheme="majorHAnsi" w:cstheme="majorHAnsi"/>
          <w:szCs w:val="18"/>
          <w:lang w:val="nl-NL" w:eastAsia="nl-NL"/>
        </w:rPr>
        <w:t xml:space="preserve">voor </w:t>
      </w:r>
      <w:r w:rsidRPr="007E6D47">
        <w:rPr>
          <w:rFonts w:asciiTheme="majorHAnsi" w:eastAsiaTheme="minorEastAsia" w:hAnsiTheme="majorHAnsi" w:cstheme="majorHAnsi"/>
          <w:color w:val="000000"/>
          <w:szCs w:val="18"/>
          <w:lang w:val="nl-NL" w:eastAsia="nl-NL"/>
        </w:rPr>
        <w:t xml:space="preserve">zover van toepassing: </w:t>
      </w:r>
    </w:p>
    <w:p w14:paraId="47EFF52F"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1°. </w:t>
      </w:r>
      <w:r w:rsidRPr="007E6D47">
        <w:rPr>
          <w:rFonts w:asciiTheme="majorHAnsi" w:eastAsiaTheme="minorEastAsia" w:hAnsiTheme="majorHAnsi" w:cstheme="majorHAnsi"/>
          <w:color w:val="FF0000"/>
          <w:szCs w:val="18"/>
          <w:lang w:val="nl-NL" w:eastAsia="nl-NL"/>
        </w:rPr>
        <w:t>de bedrijfsnaam</w:t>
      </w:r>
      <w:r w:rsidRPr="007E6D47">
        <w:rPr>
          <w:rFonts w:asciiTheme="majorHAnsi" w:eastAsiaTheme="minorEastAsia" w:hAnsiTheme="majorHAnsi" w:cstheme="majorHAnsi"/>
          <w:color w:val="000000"/>
          <w:szCs w:val="18"/>
          <w:lang w:val="nl-NL" w:eastAsia="nl-NL"/>
        </w:rPr>
        <w:t xml:space="preserve">; </w:t>
      </w:r>
    </w:p>
    <w:p w14:paraId="5B9DD8B9"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color w:val="000000"/>
          <w:szCs w:val="18"/>
          <w:lang w:val="nl-NL" w:eastAsia="nl-NL"/>
        </w:rPr>
        <w:t xml:space="preserve">2°. </w:t>
      </w:r>
      <w:r w:rsidRPr="007E6D47">
        <w:rPr>
          <w:rFonts w:asciiTheme="majorHAnsi" w:eastAsiaTheme="minorEastAsia" w:hAnsiTheme="majorHAnsi" w:cstheme="majorHAnsi"/>
          <w:color w:val="FF0000"/>
          <w:szCs w:val="18"/>
          <w:lang w:val="nl-NL" w:eastAsia="nl-NL"/>
        </w:rPr>
        <w:t>de naam en het adres van degene die de activiteit of het deel van de activiteit verricht</w:t>
      </w:r>
      <w:r w:rsidRPr="007E6D47">
        <w:rPr>
          <w:rFonts w:asciiTheme="majorHAnsi" w:eastAsiaTheme="minorEastAsia" w:hAnsiTheme="majorHAnsi" w:cstheme="majorHAnsi"/>
          <w:szCs w:val="18"/>
          <w:lang w:val="nl-NL" w:eastAsia="nl-NL"/>
        </w:rPr>
        <w:t xml:space="preserve">; </w:t>
      </w:r>
    </w:p>
    <w:p w14:paraId="51902A71"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3°. </w:t>
      </w:r>
      <w:r w:rsidRPr="007E6D47">
        <w:rPr>
          <w:rFonts w:asciiTheme="majorHAnsi" w:eastAsiaTheme="minorEastAsia" w:hAnsiTheme="majorHAnsi" w:cstheme="majorHAnsi"/>
          <w:color w:val="FF0000"/>
          <w:szCs w:val="18"/>
          <w:lang w:val="nl-NL" w:eastAsia="nl-NL"/>
        </w:rPr>
        <w:t xml:space="preserve">de datum waarop de omgevingsvergunning voor de activiteit is verleend of laatstelijk is gewijzigd of daarvoor een melding </w:t>
      </w:r>
      <w:r w:rsidRPr="007E6D47">
        <w:rPr>
          <w:rFonts w:asciiTheme="majorHAnsi" w:eastAsiaTheme="minorEastAsia" w:hAnsiTheme="majorHAnsi" w:cstheme="majorHAnsi"/>
          <w:szCs w:val="18"/>
          <w:lang w:val="nl-NL" w:eastAsia="nl-NL"/>
        </w:rPr>
        <w:t xml:space="preserve">als bedoeld in het Besluit activiteiten leefomgeving is gedaan, voor zover de omgevingsvergunning of de melding betrekking heeft op externe veiligheidsrisico’s; </w:t>
      </w:r>
    </w:p>
    <w:p w14:paraId="22B906D9"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4°. </w:t>
      </w:r>
      <w:r w:rsidRPr="007E6D47">
        <w:rPr>
          <w:rFonts w:asciiTheme="majorHAnsi" w:eastAsiaTheme="minorEastAsia" w:hAnsiTheme="majorHAnsi" w:cstheme="majorHAnsi"/>
          <w:color w:val="FF0000"/>
          <w:szCs w:val="18"/>
          <w:lang w:val="nl-NL" w:eastAsia="nl-NL"/>
        </w:rPr>
        <w:t>de aard van het risico</w:t>
      </w:r>
      <w:r w:rsidRPr="007E6D47">
        <w:rPr>
          <w:rFonts w:asciiTheme="majorHAnsi" w:eastAsiaTheme="minorEastAsia" w:hAnsiTheme="majorHAnsi" w:cstheme="majorHAnsi"/>
          <w:szCs w:val="18"/>
          <w:lang w:val="nl-NL" w:eastAsia="nl-NL"/>
        </w:rPr>
        <w:t xml:space="preserve">; </w:t>
      </w:r>
    </w:p>
    <w:p w14:paraId="2F48657C"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5°. </w:t>
      </w:r>
      <w:r w:rsidRPr="007E6D47">
        <w:rPr>
          <w:rFonts w:asciiTheme="majorHAnsi" w:eastAsiaTheme="minorEastAsia" w:hAnsiTheme="majorHAnsi" w:cstheme="majorHAnsi"/>
          <w:color w:val="FF0000"/>
          <w:szCs w:val="18"/>
          <w:lang w:val="nl-NL" w:eastAsia="nl-NL"/>
        </w:rPr>
        <w:t>de chemische naam en het CAS-nummer en voor zover bekend het UN-nummer van de voor het risico maatgevende stof of de naam van de voor het risico maatgevende categorie van stoffen</w:t>
      </w:r>
      <w:r w:rsidRPr="007E6D47">
        <w:rPr>
          <w:rFonts w:asciiTheme="majorHAnsi" w:eastAsiaTheme="minorEastAsia" w:hAnsiTheme="majorHAnsi" w:cstheme="majorHAnsi"/>
          <w:szCs w:val="18"/>
          <w:lang w:val="nl-NL" w:eastAsia="nl-NL"/>
        </w:rPr>
        <w:t xml:space="preserve">; en </w:t>
      </w:r>
    </w:p>
    <w:p w14:paraId="076A17CC"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6°. de gegevens, bedoeld onder 4° en onder 5°, van </w:t>
      </w:r>
      <w:r w:rsidRPr="007E6D47">
        <w:rPr>
          <w:rFonts w:asciiTheme="majorHAnsi" w:eastAsiaTheme="minorEastAsia" w:hAnsiTheme="majorHAnsi" w:cstheme="majorHAnsi"/>
          <w:color w:val="FF0000"/>
          <w:szCs w:val="18"/>
          <w:lang w:val="nl-NL" w:eastAsia="nl-NL"/>
        </w:rPr>
        <w:t>zowel de voor het toxisch risico maatgevende stof als de voor het risico van brand of explosie maatgevende stof</w:t>
      </w:r>
      <w:r w:rsidRPr="007E6D47">
        <w:rPr>
          <w:rFonts w:asciiTheme="majorHAnsi" w:eastAsiaTheme="minorEastAsia" w:hAnsiTheme="majorHAnsi" w:cstheme="majorHAnsi"/>
          <w:szCs w:val="18"/>
          <w:lang w:val="nl-NL" w:eastAsia="nl-NL"/>
        </w:rPr>
        <w:t xml:space="preserve">; </w:t>
      </w:r>
    </w:p>
    <w:p w14:paraId="0C1FA71B"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c. voor zover het bestuursorgaan verantwoordelijk is voor het verzamelen van de gegevens, bedoeld onder a en b, en van de gegevens, bedoeld in de artikelen 10.3 tot en met 10.7: </w:t>
      </w:r>
      <w:r w:rsidRPr="007E6D47">
        <w:rPr>
          <w:rFonts w:asciiTheme="majorHAnsi" w:eastAsiaTheme="minorEastAsia" w:hAnsiTheme="majorHAnsi" w:cstheme="majorHAnsi"/>
          <w:color w:val="FF0000"/>
          <w:szCs w:val="18"/>
          <w:lang w:val="nl-NL" w:eastAsia="nl-NL"/>
        </w:rPr>
        <w:t>de datum van de laatste wijziging van die gegevens;</w:t>
      </w:r>
      <w:r w:rsidRPr="007E6D47">
        <w:rPr>
          <w:rFonts w:asciiTheme="majorHAnsi" w:eastAsiaTheme="minorEastAsia" w:hAnsiTheme="majorHAnsi" w:cstheme="majorHAnsi"/>
          <w:szCs w:val="18"/>
          <w:lang w:val="nl-NL" w:eastAsia="nl-NL"/>
        </w:rPr>
        <w:t xml:space="preserve"> en </w:t>
      </w:r>
    </w:p>
    <w:p w14:paraId="355A80EA" w14:textId="77777777" w:rsidR="006842D3" w:rsidRPr="007E6D47" w:rsidRDefault="006842D3" w:rsidP="007849CC">
      <w:pPr>
        <w:spacing w:after="0" w:line="276" w:lineRule="auto"/>
        <w:rPr>
          <w:rFonts w:asciiTheme="majorHAnsi" w:hAnsiTheme="majorHAnsi" w:cstheme="majorHAnsi"/>
          <w:b/>
          <w:szCs w:val="18"/>
          <w:lang w:val="nl-NL"/>
        </w:rPr>
      </w:pPr>
      <w:r w:rsidRPr="007E6D47">
        <w:rPr>
          <w:rFonts w:asciiTheme="majorHAnsi" w:hAnsiTheme="majorHAnsi" w:cstheme="majorHAnsi"/>
          <w:szCs w:val="18"/>
          <w:lang w:val="nl-NL"/>
        </w:rPr>
        <w:t xml:space="preserve">d. als toepassing is gegeven aan artikel 5.10: </w:t>
      </w:r>
      <w:r w:rsidRPr="00D70A58">
        <w:rPr>
          <w:rFonts w:asciiTheme="majorHAnsi" w:hAnsiTheme="majorHAnsi" w:cstheme="majorHAnsi"/>
          <w:color w:val="FF0000"/>
          <w:szCs w:val="18"/>
          <w:lang w:val="nl-NL"/>
        </w:rPr>
        <w:t xml:space="preserve">de afstand tot de locatie waar het plaatsgebonden risico </w:t>
      </w:r>
      <w:r w:rsidR="00D70A58" w:rsidRPr="00D70A58">
        <w:rPr>
          <w:rFonts w:asciiTheme="majorHAnsi" w:hAnsiTheme="majorHAnsi" w:cstheme="majorHAnsi"/>
          <w:color w:val="FF0000"/>
          <w:szCs w:val="18"/>
          <w:lang w:val="nl-NL"/>
        </w:rPr>
        <w:t>1</w:t>
      </w:r>
      <w:r w:rsidRPr="00D70A58">
        <w:rPr>
          <w:rFonts w:asciiTheme="majorHAnsi" w:hAnsiTheme="majorHAnsi" w:cstheme="majorHAnsi"/>
          <w:color w:val="FF0000"/>
          <w:szCs w:val="18"/>
          <w:lang w:val="nl-NL"/>
        </w:rPr>
        <w:t xml:space="preserve"> op de </w:t>
      </w:r>
      <w:r w:rsidR="00D70A58" w:rsidRPr="00D70A58">
        <w:rPr>
          <w:rFonts w:asciiTheme="majorHAnsi" w:hAnsiTheme="majorHAnsi" w:cstheme="majorHAnsi"/>
          <w:color w:val="FF0000"/>
          <w:szCs w:val="18"/>
          <w:lang w:val="nl-NL"/>
        </w:rPr>
        <w:t xml:space="preserve">100.000 </w:t>
      </w:r>
      <w:r w:rsidRPr="00D70A58">
        <w:rPr>
          <w:rFonts w:asciiTheme="majorHAnsi" w:hAnsiTheme="majorHAnsi" w:cstheme="majorHAnsi"/>
          <w:color w:val="FF0000"/>
          <w:szCs w:val="18"/>
          <w:lang w:val="nl-NL"/>
        </w:rPr>
        <w:t xml:space="preserve">per jaar </w:t>
      </w:r>
      <w:r w:rsidRPr="007E6D47">
        <w:rPr>
          <w:rFonts w:asciiTheme="majorHAnsi" w:hAnsiTheme="majorHAnsi" w:cstheme="majorHAnsi"/>
          <w:szCs w:val="18"/>
          <w:lang w:val="nl-NL"/>
        </w:rPr>
        <w:t>is, berekend volgens bij ministeriële regeling gestelde regels.</w:t>
      </w:r>
    </w:p>
    <w:p w14:paraId="6C105D22" w14:textId="77777777" w:rsidR="006842D3" w:rsidRPr="007E6D47" w:rsidRDefault="006842D3" w:rsidP="007849CC">
      <w:pPr>
        <w:autoSpaceDE w:val="0"/>
        <w:autoSpaceDN w:val="0"/>
        <w:adjustRightInd w:val="0"/>
        <w:spacing w:after="0" w:line="276" w:lineRule="auto"/>
        <w:rPr>
          <w:rFonts w:asciiTheme="majorHAnsi" w:hAnsiTheme="majorHAnsi" w:cstheme="majorHAnsi"/>
          <w:b/>
          <w:bCs/>
          <w:color w:val="000000"/>
          <w:szCs w:val="18"/>
          <w:lang w:val="nl-NL"/>
        </w:rPr>
      </w:pPr>
    </w:p>
    <w:p w14:paraId="4AD1D02C" w14:textId="77777777" w:rsidR="006842D3" w:rsidRPr="007E6D47" w:rsidRDefault="006842D3" w:rsidP="007849CC">
      <w:pPr>
        <w:autoSpaceDE w:val="0"/>
        <w:autoSpaceDN w:val="0"/>
        <w:adjustRightInd w:val="0"/>
        <w:spacing w:after="0" w:line="276" w:lineRule="auto"/>
        <w:rPr>
          <w:rFonts w:asciiTheme="majorHAnsi" w:hAnsiTheme="majorHAnsi" w:cstheme="majorHAnsi"/>
          <w:color w:val="000000"/>
          <w:szCs w:val="18"/>
          <w:lang w:val="nl-NL"/>
        </w:rPr>
      </w:pPr>
      <w:proofErr w:type="spellStart"/>
      <w:r w:rsidRPr="007E6D47">
        <w:rPr>
          <w:rFonts w:asciiTheme="majorHAnsi" w:hAnsiTheme="majorHAnsi" w:cstheme="majorHAnsi"/>
          <w:b/>
          <w:bCs/>
          <w:color w:val="000000"/>
          <w:szCs w:val="18"/>
          <w:lang w:val="nl-NL"/>
        </w:rPr>
        <w:t>Bkl</w:t>
      </w:r>
      <w:proofErr w:type="spellEnd"/>
      <w:r w:rsidRPr="007E6D47">
        <w:rPr>
          <w:rFonts w:asciiTheme="majorHAnsi" w:hAnsiTheme="majorHAnsi" w:cstheme="majorHAnsi"/>
          <w:b/>
          <w:bCs/>
          <w:color w:val="000000"/>
          <w:szCs w:val="18"/>
          <w:lang w:val="nl-NL"/>
        </w:rPr>
        <w:t xml:space="preserve">, Artikel 10.3 (gegevensverzameling milieubelastende activiteit, anders dan mijnbouw, basisnet en buisleidingen met gevaarlijke stoffen) </w:t>
      </w:r>
    </w:p>
    <w:p w14:paraId="6E2BF455" w14:textId="77777777" w:rsidR="006842D3" w:rsidRPr="007E6D47" w:rsidRDefault="006842D3" w:rsidP="007849CC">
      <w:pPr>
        <w:autoSpaceDE w:val="0"/>
        <w:autoSpaceDN w:val="0"/>
        <w:adjustRightInd w:val="0"/>
        <w:spacing w:after="0" w:line="276" w:lineRule="auto"/>
        <w:rPr>
          <w:rFonts w:asciiTheme="majorHAnsi" w:hAnsiTheme="majorHAnsi" w:cstheme="majorHAnsi"/>
          <w:color w:val="000000"/>
          <w:szCs w:val="18"/>
          <w:lang w:val="nl-NL"/>
        </w:rPr>
      </w:pPr>
      <w:r w:rsidRPr="007E6D47">
        <w:rPr>
          <w:rFonts w:asciiTheme="majorHAnsi" w:hAnsiTheme="majorHAnsi" w:cstheme="majorHAnsi"/>
          <w:color w:val="000000"/>
          <w:szCs w:val="18"/>
          <w:lang w:val="nl-NL"/>
        </w:rPr>
        <w:t xml:space="preserve">Het bevoegd gezag, bedoeld in artikel 10.1, onder a, verzamelt de volgende gegevens: </w:t>
      </w:r>
    </w:p>
    <w:p w14:paraId="2749649B" w14:textId="77777777" w:rsidR="00803594" w:rsidRDefault="006842D3" w:rsidP="00803594">
      <w:pPr>
        <w:autoSpaceDE w:val="0"/>
        <w:autoSpaceDN w:val="0"/>
        <w:adjustRightInd w:val="0"/>
        <w:spacing w:after="0" w:line="276" w:lineRule="auto"/>
        <w:rPr>
          <w:rFonts w:asciiTheme="majorHAnsi" w:hAnsiTheme="majorHAnsi" w:cstheme="majorHAnsi"/>
          <w:szCs w:val="18"/>
          <w:lang w:val="nl-NL"/>
        </w:rPr>
      </w:pPr>
      <w:r w:rsidRPr="007E6D47">
        <w:rPr>
          <w:rFonts w:asciiTheme="majorHAnsi" w:hAnsiTheme="majorHAnsi" w:cstheme="majorHAnsi"/>
          <w:szCs w:val="18"/>
          <w:lang w:val="nl-NL"/>
        </w:rPr>
        <w:t xml:space="preserve">[….] </w:t>
      </w:r>
    </w:p>
    <w:p w14:paraId="45A54E5F" w14:textId="77777777" w:rsidR="00803594" w:rsidRPr="00803594" w:rsidRDefault="00803594" w:rsidP="007849CC">
      <w:pPr>
        <w:spacing w:after="0" w:line="276" w:lineRule="auto"/>
        <w:rPr>
          <w:rFonts w:asciiTheme="minorHAnsi" w:hAnsiTheme="minorHAnsi" w:cstheme="minorHAnsi"/>
          <w:szCs w:val="18"/>
          <w:lang w:val="nl-NL"/>
        </w:rPr>
      </w:pPr>
      <w:r w:rsidRPr="00803594">
        <w:rPr>
          <w:rFonts w:asciiTheme="minorHAnsi" w:hAnsiTheme="minorHAnsi" w:cstheme="minorHAnsi"/>
          <w:szCs w:val="18"/>
          <w:lang w:val="nl-NL"/>
        </w:rPr>
        <w:t xml:space="preserve">d. als het gaat om een activiteit als bedoeld in </w:t>
      </w:r>
      <w:r w:rsidRPr="00803594">
        <w:rPr>
          <w:rFonts w:asciiTheme="minorHAnsi" w:hAnsiTheme="minorHAnsi" w:cstheme="minorHAnsi"/>
          <w:color w:val="FF0000"/>
          <w:szCs w:val="18"/>
          <w:lang w:val="nl-NL"/>
        </w:rPr>
        <w:t>bijlage VII</w:t>
      </w:r>
      <w:r w:rsidRPr="00B25950">
        <w:rPr>
          <w:rFonts w:asciiTheme="minorHAnsi" w:hAnsiTheme="minorHAnsi" w:cstheme="minorHAnsi"/>
          <w:b/>
          <w:color w:val="FF0000"/>
          <w:szCs w:val="18"/>
          <w:lang w:val="nl-NL"/>
        </w:rPr>
        <w:t>, onder E</w:t>
      </w:r>
      <w:r w:rsidRPr="00803594">
        <w:rPr>
          <w:rFonts w:asciiTheme="minorHAnsi" w:hAnsiTheme="minorHAnsi" w:cstheme="minorHAnsi"/>
          <w:color w:val="FF0000"/>
          <w:szCs w:val="18"/>
          <w:lang w:val="nl-NL"/>
        </w:rPr>
        <w:t>, onder 2 tot en met 9</w:t>
      </w:r>
      <w:r w:rsidRPr="00803594">
        <w:rPr>
          <w:rFonts w:asciiTheme="minorHAnsi" w:hAnsiTheme="minorHAnsi" w:cstheme="minorHAnsi"/>
          <w:color w:val="366C95"/>
          <w:szCs w:val="18"/>
          <w:lang w:val="nl-NL"/>
        </w:rPr>
        <w:t xml:space="preserve">, </w:t>
      </w:r>
      <w:r w:rsidRPr="009F58F9">
        <w:rPr>
          <w:rFonts w:asciiTheme="minorHAnsi" w:hAnsiTheme="minorHAnsi" w:cstheme="minorHAnsi"/>
          <w:szCs w:val="18"/>
          <w:lang w:val="nl-NL"/>
        </w:rPr>
        <w:t xml:space="preserve">12 en 13: </w:t>
      </w:r>
      <w:r w:rsidRPr="00803594">
        <w:rPr>
          <w:rFonts w:asciiTheme="minorHAnsi" w:hAnsiTheme="minorHAnsi" w:cstheme="minorHAnsi"/>
          <w:szCs w:val="18"/>
          <w:lang w:val="nl-NL"/>
        </w:rPr>
        <w:t xml:space="preserve">de </w:t>
      </w:r>
      <w:r w:rsidRPr="00803594">
        <w:rPr>
          <w:rFonts w:asciiTheme="minorHAnsi" w:hAnsiTheme="minorHAnsi" w:cstheme="minorHAnsi"/>
          <w:color w:val="FF0000"/>
          <w:szCs w:val="18"/>
          <w:lang w:val="nl-NL"/>
        </w:rPr>
        <w:t xml:space="preserve">afstand tot de locaties </w:t>
      </w:r>
      <w:r w:rsidRPr="00803594">
        <w:rPr>
          <w:rFonts w:asciiTheme="minorHAnsi" w:hAnsiTheme="minorHAnsi" w:cstheme="minorHAnsi"/>
          <w:szCs w:val="18"/>
          <w:lang w:val="nl-NL"/>
        </w:rPr>
        <w:t xml:space="preserve">waar het plaatsgebonden risico ten hoogste </w:t>
      </w:r>
      <w:r w:rsidRPr="00803594">
        <w:rPr>
          <w:rFonts w:asciiTheme="minorHAnsi" w:hAnsiTheme="minorHAnsi" w:cstheme="minorHAnsi"/>
          <w:color w:val="FF0000"/>
          <w:szCs w:val="18"/>
          <w:lang w:val="nl-NL"/>
        </w:rPr>
        <w:t>1 op de 1.000.000 per jaar</w:t>
      </w:r>
      <w:r w:rsidRPr="00803594">
        <w:rPr>
          <w:rFonts w:asciiTheme="minorHAnsi" w:hAnsiTheme="minorHAnsi" w:cstheme="minorHAnsi"/>
          <w:szCs w:val="18"/>
          <w:lang w:val="nl-NL"/>
        </w:rPr>
        <w:t xml:space="preserve">, </w:t>
      </w:r>
      <w:r w:rsidRPr="00803594">
        <w:rPr>
          <w:rFonts w:asciiTheme="minorHAnsi" w:hAnsiTheme="minorHAnsi" w:cstheme="minorHAnsi"/>
          <w:color w:val="FF0000"/>
          <w:szCs w:val="18"/>
          <w:lang w:val="nl-NL"/>
        </w:rPr>
        <w:t>een op de 10.000.000 per jaar en 1 op de 100.000.000 per jaar is</w:t>
      </w:r>
      <w:r w:rsidRPr="00803594">
        <w:rPr>
          <w:rFonts w:asciiTheme="minorHAnsi" w:hAnsiTheme="minorHAnsi" w:cstheme="minorHAnsi"/>
          <w:szCs w:val="18"/>
          <w:lang w:val="nl-NL"/>
        </w:rPr>
        <w:t xml:space="preserve">, </w:t>
      </w:r>
      <w:r w:rsidRPr="00803594">
        <w:rPr>
          <w:rFonts w:asciiTheme="minorHAnsi" w:hAnsiTheme="minorHAnsi" w:cstheme="minorHAnsi"/>
          <w:color w:val="FF0000"/>
          <w:szCs w:val="18"/>
          <w:lang w:val="nl-NL"/>
        </w:rPr>
        <w:t>berekend volgens bij ministeriële regeling gestelde regels</w:t>
      </w:r>
    </w:p>
    <w:p w14:paraId="71BC77F6" w14:textId="77777777" w:rsidR="00803594" w:rsidRPr="00803594" w:rsidRDefault="00803594" w:rsidP="007849CC">
      <w:pPr>
        <w:spacing w:after="0" w:line="276" w:lineRule="auto"/>
        <w:rPr>
          <w:rFonts w:asciiTheme="minorHAnsi" w:hAnsiTheme="minorHAnsi" w:cstheme="minorHAnsi"/>
          <w:szCs w:val="18"/>
          <w:lang w:val="nl-NL"/>
        </w:rPr>
      </w:pPr>
      <w:r w:rsidRPr="00803594">
        <w:rPr>
          <w:rFonts w:asciiTheme="minorHAnsi" w:hAnsiTheme="minorHAnsi" w:cstheme="minorHAnsi"/>
          <w:szCs w:val="18"/>
          <w:lang w:val="nl-NL"/>
        </w:rPr>
        <w:lastRenderedPageBreak/>
        <w:t xml:space="preserve">e. als het gaat om een activiteit als bedoeld in </w:t>
      </w:r>
      <w:r w:rsidRPr="009F58F9">
        <w:rPr>
          <w:rFonts w:asciiTheme="minorHAnsi" w:hAnsiTheme="minorHAnsi" w:cstheme="minorHAnsi"/>
          <w:color w:val="FF0000"/>
          <w:szCs w:val="18"/>
          <w:lang w:val="nl-NL"/>
        </w:rPr>
        <w:t xml:space="preserve">bijlage VII, </w:t>
      </w:r>
      <w:r w:rsidRPr="00B25950">
        <w:rPr>
          <w:rFonts w:asciiTheme="minorHAnsi" w:hAnsiTheme="minorHAnsi" w:cstheme="minorHAnsi"/>
          <w:b/>
          <w:color w:val="FF0000"/>
          <w:szCs w:val="18"/>
          <w:lang w:val="nl-NL"/>
        </w:rPr>
        <w:t>onder E</w:t>
      </w:r>
      <w:r w:rsidRPr="009F58F9">
        <w:rPr>
          <w:rFonts w:asciiTheme="minorHAnsi" w:hAnsiTheme="minorHAnsi" w:cstheme="minorHAnsi"/>
          <w:color w:val="FF0000"/>
          <w:szCs w:val="18"/>
          <w:lang w:val="nl-NL"/>
        </w:rPr>
        <w:t>, onder 2 tot en met 8</w:t>
      </w:r>
      <w:r w:rsidRPr="00803594">
        <w:rPr>
          <w:rFonts w:asciiTheme="minorHAnsi" w:hAnsiTheme="minorHAnsi" w:cstheme="minorHAnsi"/>
          <w:szCs w:val="18"/>
          <w:lang w:val="nl-NL"/>
        </w:rPr>
        <w:t xml:space="preserve">, 9, voor zover van toepassing, en 12: </w:t>
      </w:r>
      <w:r w:rsidRPr="002A6FC0">
        <w:rPr>
          <w:rFonts w:asciiTheme="minorHAnsi" w:hAnsiTheme="minorHAnsi" w:cstheme="minorHAnsi"/>
          <w:color w:val="FF0000"/>
          <w:szCs w:val="18"/>
          <w:lang w:val="nl-NL"/>
        </w:rPr>
        <w:t xml:space="preserve">de afstand voor het brand-, explosie- of gifwolkaandachtsgebied, berekend </w:t>
      </w:r>
      <w:r w:rsidRPr="00803594">
        <w:rPr>
          <w:rFonts w:asciiTheme="minorHAnsi" w:hAnsiTheme="minorHAnsi" w:cstheme="minorHAnsi"/>
          <w:szCs w:val="18"/>
          <w:lang w:val="nl-NL"/>
        </w:rPr>
        <w:t>volgens bij ministeriële regeling gestelde regels;</w:t>
      </w:r>
    </w:p>
    <w:p w14:paraId="66531652" w14:textId="77777777" w:rsidR="006842D3" w:rsidRPr="002A6FC0" w:rsidRDefault="00920BF9" w:rsidP="007849CC">
      <w:pPr>
        <w:spacing w:after="0" w:line="276" w:lineRule="auto"/>
        <w:rPr>
          <w:rFonts w:asciiTheme="majorHAnsi" w:hAnsiTheme="majorHAnsi" w:cstheme="majorHAnsi"/>
          <w:szCs w:val="18"/>
          <w:lang w:val="nl-NL"/>
        </w:rPr>
      </w:pPr>
      <w:r>
        <w:rPr>
          <w:rFonts w:asciiTheme="majorHAnsi" w:hAnsiTheme="majorHAnsi" w:cstheme="majorHAnsi"/>
          <w:szCs w:val="18"/>
          <w:lang w:val="nl-NL"/>
        </w:rPr>
        <w:t>[…]</w:t>
      </w:r>
    </w:p>
    <w:p w14:paraId="1C8C2EAB" w14:textId="77777777" w:rsidR="009F58F9" w:rsidRPr="009F58F9" w:rsidRDefault="009F58F9" w:rsidP="007849CC">
      <w:pPr>
        <w:spacing w:after="0" w:line="276" w:lineRule="auto"/>
        <w:rPr>
          <w:rFonts w:asciiTheme="minorHAnsi" w:hAnsiTheme="minorHAnsi" w:cstheme="minorHAnsi"/>
          <w:szCs w:val="18"/>
          <w:lang w:val="nl-NL"/>
        </w:rPr>
      </w:pPr>
      <w:r w:rsidRPr="009F58F9">
        <w:rPr>
          <w:rFonts w:asciiTheme="minorHAnsi" w:hAnsiTheme="minorHAnsi" w:cstheme="minorHAnsi"/>
          <w:szCs w:val="18"/>
          <w:lang w:val="nl-NL"/>
        </w:rPr>
        <w:t xml:space="preserve">g. de </w:t>
      </w:r>
      <w:r w:rsidRPr="009F58F9">
        <w:rPr>
          <w:rFonts w:asciiTheme="minorHAnsi" w:hAnsiTheme="minorHAnsi" w:cstheme="minorHAnsi"/>
          <w:color w:val="FF0000"/>
          <w:szCs w:val="18"/>
          <w:lang w:val="nl-NL"/>
        </w:rPr>
        <w:t xml:space="preserve">kenmerken van een activiteit als bedoeld in bijlage VII, </w:t>
      </w:r>
      <w:r w:rsidRPr="00B25950">
        <w:rPr>
          <w:rFonts w:asciiTheme="minorHAnsi" w:hAnsiTheme="minorHAnsi" w:cstheme="minorHAnsi"/>
          <w:b/>
          <w:color w:val="FF0000"/>
          <w:szCs w:val="18"/>
          <w:lang w:val="nl-NL"/>
        </w:rPr>
        <w:t>onder E</w:t>
      </w:r>
      <w:r w:rsidRPr="009F58F9">
        <w:rPr>
          <w:rFonts w:asciiTheme="minorHAnsi" w:hAnsiTheme="minorHAnsi" w:cstheme="minorHAnsi"/>
          <w:color w:val="FF0000"/>
          <w:szCs w:val="18"/>
          <w:lang w:val="nl-NL"/>
        </w:rPr>
        <w:t>, onder 2 tot en met 8</w:t>
      </w:r>
      <w:r w:rsidRPr="009F58F9">
        <w:rPr>
          <w:rFonts w:asciiTheme="minorHAnsi" w:hAnsiTheme="minorHAnsi" w:cstheme="minorHAnsi"/>
          <w:szCs w:val="18"/>
          <w:lang w:val="nl-NL"/>
        </w:rPr>
        <w:t xml:space="preserve">, 9, voor zover van toepassing, 10 en 12, </w:t>
      </w:r>
      <w:r w:rsidRPr="009F58F9">
        <w:rPr>
          <w:rFonts w:asciiTheme="minorHAnsi" w:hAnsiTheme="minorHAnsi" w:cstheme="minorHAnsi"/>
          <w:color w:val="FF0000"/>
          <w:szCs w:val="18"/>
          <w:lang w:val="nl-NL"/>
        </w:rPr>
        <w:t>voor de berekening van het plaatsgebonden risico en het brand- explosie- en gifwolkaandachtsgebied</w:t>
      </w:r>
      <w:r w:rsidRPr="009F58F9">
        <w:rPr>
          <w:rFonts w:asciiTheme="minorHAnsi" w:hAnsiTheme="minorHAnsi" w:cstheme="minorHAnsi"/>
          <w:szCs w:val="18"/>
          <w:lang w:val="nl-NL"/>
        </w:rPr>
        <w:t>;</w:t>
      </w:r>
    </w:p>
    <w:p w14:paraId="48E718A8"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w:t>
      </w:r>
    </w:p>
    <w:p w14:paraId="64A9CA42" w14:textId="77777777" w:rsidR="00E6322E" w:rsidRPr="007E6D47" w:rsidRDefault="00E6322E" w:rsidP="007849CC">
      <w:pPr>
        <w:spacing w:after="0" w:line="276" w:lineRule="auto"/>
        <w:rPr>
          <w:rFonts w:asciiTheme="majorHAnsi" w:hAnsiTheme="majorHAnsi" w:cstheme="majorHAnsi"/>
          <w:b/>
          <w:szCs w:val="18"/>
          <w:lang w:val="nl-NL"/>
        </w:rPr>
      </w:pPr>
    </w:p>
    <w:p w14:paraId="60C12F06" w14:textId="77777777" w:rsidR="006842D3" w:rsidRDefault="006842D3" w:rsidP="007849CC">
      <w:pPr>
        <w:pStyle w:val="Heading2"/>
        <w:spacing w:line="276" w:lineRule="auto"/>
        <w:rPr>
          <w:rFonts w:eastAsiaTheme="minorEastAsia"/>
          <w:lang w:val="nl-NL" w:eastAsia="nl-NL"/>
        </w:rPr>
      </w:pPr>
      <w:r w:rsidRPr="007E6D47">
        <w:rPr>
          <w:lang w:val="nl-NL"/>
        </w:rPr>
        <w:t xml:space="preserve">Afstanden </w:t>
      </w:r>
      <w:r w:rsidR="00E6322E">
        <w:rPr>
          <w:lang w:val="nl-NL"/>
        </w:rPr>
        <w:t>BKL</w:t>
      </w:r>
      <w:r w:rsidR="00387247">
        <w:rPr>
          <w:lang w:val="nl-NL"/>
        </w:rPr>
        <w:t>/</w:t>
      </w:r>
      <w:r w:rsidR="00E6322E">
        <w:rPr>
          <w:lang w:val="nl-NL"/>
        </w:rPr>
        <w:t>BAL</w:t>
      </w:r>
      <w:r w:rsidR="009E6710">
        <w:rPr>
          <w:lang w:val="nl-NL"/>
        </w:rPr>
        <w:t xml:space="preserve"> </w:t>
      </w:r>
      <w:r w:rsidR="009E6710">
        <w:rPr>
          <w:rFonts w:eastAsiaTheme="minorEastAsia"/>
          <w:lang w:val="nl-NL" w:eastAsia="nl-NL"/>
        </w:rPr>
        <w:t>voor ‘</w:t>
      </w:r>
      <w:proofErr w:type="spellStart"/>
      <w:r w:rsidR="00EA4A70">
        <w:rPr>
          <w:rFonts w:eastAsiaTheme="minorEastAsia"/>
          <w:lang w:val="nl-NL" w:eastAsia="nl-NL"/>
        </w:rPr>
        <w:t>Seveso</w:t>
      </w:r>
      <w:proofErr w:type="spellEnd"/>
      <w:r w:rsidR="00EA4A70">
        <w:rPr>
          <w:rFonts w:eastAsiaTheme="minorEastAsia"/>
          <w:lang w:val="nl-NL" w:eastAsia="nl-NL"/>
        </w:rPr>
        <w:t>-inrichtingen</w:t>
      </w:r>
      <w:r w:rsidR="009E6710">
        <w:rPr>
          <w:rFonts w:eastAsiaTheme="minorEastAsia"/>
          <w:lang w:val="nl-NL" w:eastAsia="nl-NL"/>
        </w:rPr>
        <w:t>’</w:t>
      </w:r>
      <w:r w:rsidR="00B70DF6">
        <w:rPr>
          <w:rFonts w:eastAsiaTheme="minorEastAsia"/>
          <w:lang w:val="nl-NL" w:eastAsia="nl-NL"/>
        </w:rPr>
        <w:t xml:space="preserve">, </w:t>
      </w:r>
      <w:proofErr w:type="spellStart"/>
      <w:r w:rsidR="00B70DF6">
        <w:rPr>
          <w:rFonts w:eastAsiaTheme="minorEastAsia"/>
          <w:lang w:val="nl-NL" w:eastAsia="nl-NL"/>
        </w:rPr>
        <w:t>Bkl</w:t>
      </w:r>
      <w:proofErr w:type="spellEnd"/>
      <w:r w:rsidR="00B70DF6">
        <w:rPr>
          <w:rFonts w:eastAsiaTheme="minorEastAsia"/>
          <w:lang w:val="nl-NL" w:eastAsia="nl-NL"/>
        </w:rPr>
        <w:t>, onder A.1</w:t>
      </w:r>
      <w:r w:rsidR="00387247">
        <w:rPr>
          <w:rFonts w:eastAsiaTheme="minorEastAsia"/>
          <w:lang w:val="nl-NL" w:eastAsia="nl-NL"/>
        </w:rPr>
        <w:t>1</w:t>
      </w:r>
      <w:r w:rsidR="0069656B">
        <w:rPr>
          <w:rFonts w:eastAsiaTheme="minorEastAsia"/>
          <w:lang w:val="nl-NL" w:eastAsia="nl-NL"/>
        </w:rPr>
        <w:t xml:space="preserve"> </w:t>
      </w:r>
    </w:p>
    <w:p w14:paraId="6E35EC58" w14:textId="77777777" w:rsidR="00E6322E" w:rsidRDefault="00E6322E" w:rsidP="007849CC">
      <w:pPr>
        <w:autoSpaceDE w:val="0"/>
        <w:autoSpaceDN w:val="0"/>
        <w:adjustRightInd w:val="0"/>
        <w:spacing w:after="0" w:line="276" w:lineRule="auto"/>
        <w:rPr>
          <w:rFonts w:asciiTheme="majorHAnsi" w:eastAsiaTheme="minorEastAsia" w:hAnsiTheme="majorHAnsi" w:cstheme="majorHAnsi"/>
          <w:b/>
          <w:bCs/>
          <w:szCs w:val="18"/>
          <w:lang w:val="nl-NL" w:eastAsia="nl-NL"/>
        </w:rPr>
      </w:pPr>
    </w:p>
    <w:p w14:paraId="25B8CCC7" w14:textId="77777777" w:rsidR="00E6322E" w:rsidRPr="008D7D15" w:rsidRDefault="00E6322E" w:rsidP="007849CC">
      <w:pPr>
        <w:autoSpaceDE w:val="0"/>
        <w:autoSpaceDN w:val="0"/>
        <w:adjustRightInd w:val="0"/>
        <w:spacing w:after="0" w:line="276" w:lineRule="auto"/>
        <w:rPr>
          <w:rFonts w:asciiTheme="minorHAnsi" w:eastAsiaTheme="minorEastAsia" w:hAnsiTheme="minorHAnsi" w:cstheme="minorHAnsi"/>
          <w:b/>
          <w:bCs/>
          <w:szCs w:val="18"/>
          <w:lang w:val="nl-NL" w:eastAsia="nl-NL"/>
        </w:rPr>
      </w:pPr>
      <w:proofErr w:type="spellStart"/>
      <w:r w:rsidRPr="008D7D15">
        <w:rPr>
          <w:rFonts w:asciiTheme="minorHAnsi" w:eastAsiaTheme="minorEastAsia" w:hAnsiTheme="minorHAnsi" w:cstheme="minorHAnsi"/>
          <w:b/>
          <w:bCs/>
          <w:szCs w:val="18"/>
          <w:lang w:val="nl-NL" w:eastAsia="nl-NL"/>
        </w:rPr>
        <w:t>Bkl</w:t>
      </w:r>
      <w:proofErr w:type="spellEnd"/>
      <w:r w:rsidRPr="008D7D15">
        <w:rPr>
          <w:rFonts w:asciiTheme="minorHAnsi" w:eastAsiaTheme="minorEastAsia" w:hAnsiTheme="minorHAnsi" w:cstheme="minorHAnsi"/>
          <w:b/>
          <w:bCs/>
          <w:szCs w:val="18"/>
          <w:lang w:val="nl-NL" w:eastAsia="nl-NL"/>
        </w:rPr>
        <w:t xml:space="preserve">, bijlage VII, </w:t>
      </w:r>
      <w:r w:rsidRPr="00C10146">
        <w:rPr>
          <w:rFonts w:asciiTheme="minorHAnsi" w:eastAsiaTheme="minorEastAsia" w:hAnsiTheme="minorHAnsi" w:cstheme="minorHAnsi"/>
          <w:b/>
          <w:bCs/>
          <w:color w:val="FF0000"/>
          <w:szCs w:val="18"/>
          <w:lang w:val="nl-NL" w:eastAsia="nl-NL"/>
        </w:rPr>
        <w:t xml:space="preserve">onder </w:t>
      </w:r>
      <w:r w:rsidR="002A6FC0">
        <w:rPr>
          <w:rFonts w:asciiTheme="minorHAnsi" w:eastAsiaTheme="minorEastAsia" w:hAnsiTheme="minorHAnsi" w:cstheme="minorHAnsi"/>
          <w:b/>
          <w:bCs/>
          <w:color w:val="FF0000"/>
          <w:szCs w:val="18"/>
          <w:lang w:val="nl-NL" w:eastAsia="nl-NL"/>
        </w:rPr>
        <w:t>E</w:t>
      </w:r>
      <w:r w:rsidR="0069656B">
        <w:rPr>
          <w:rFonts w:asciiTheme="minorHAnsi" w:eastAsiaTheme="minorEastAsia" w:hAnsiTheme="minorHAnsi" w:cstheme="minorHAnsi"/>
          <w:b/>
          <w:bCs/>
          <w:color w:val="FF0000"/>
          <w:szCs w:val="18"/>
          <w:lang w:val="nl-NL" w:eastAsia="nl-NL"/>
        </w:rPr>
        <w:t>.</w:t>
      </w:r>
      <w:r w:rsidR="002A6FC0">
        <w:rPr>
          <w:rFonts w:asciiTheme="minorHAnsi" w:eastAsiaTheme="minorEastAsia" w:hAnsiTheme="minorHAnsi" w:cstheme="minorHAnsi"/>
          <w:b/>
          <w:bCs/>
          <w:color w:val="FF0000"/>
          <w:szCs w:val="18"/>
          <w:lang w:val="nl-NL" w:eastAsia="nl-NL"/>
        </w:rPr>
        <w:t>6</w:t>
      </w:r>
    </w:p>
    <w:p w14:paraId="3D94BBD8" w14:textId="77777777" w:rsidR="00247BDC" w:rsidRDefault="00247BDC" w:rsidP="007849CC">
      <w:pPr>
        <w:autoSpaceDE w:val="0"/>
        <w:autoSpaceDN w:val="0"/>
        <w:adjustRightInd w:val="0"/>
        <w:spacing w:after="0" w:line="276" w:lineRule="auto"/>
        <w:rPr>
          <w:rFonts w:asciiTheme="minorHAnsi" w:eastAsiaTheme="minorEastAsia" w:hAnsiTheme="minorHAnsi" w:cstheme="minorHAnsi"/>
          <w:b/>
          <w:bCs/>
          <w:szCs w:val="18"/>
          <w:lang w:val="nl-NL" w:eastAsia="nl-NL"/>
        </w:rPr>
      </w:pPr>
    </w:p>
    <w:tbl>
      <w:tblPr>
        <w:tblW w:w="0" w:type="auto"/>
        <w:tblInd w:w="-108" w:type="dxa"/>
        <w:tblLayout w:type="fixed"/>
        <w:tblLook w:val="0000" w:firstRow="0" w:lastRow="0" w:firstColumn="0" w:lastColumn="0" w:noHBand="0" w:noVBand="0"/>
      </w:tblPr>
      <w:tblGrid>
        <w:gridCol w:w="8890"/>
      </w:tblGrid>
      <w:tr w:rsidR="002A6FC0" w:rsidRPr="00366876" w14:paraId="35925303" w14:textId="77777777" w:rsidTr="0039355D">
        <w:trPr>
          <w:trHeight w:val="333"/>
        </w:trPr>
        <w:tc>
          <w:tcPr>
            <w:tcW w:w="8890" w:type="dxa"/>
          </w:tcPr>
          <w:p w14:paraId="0DF7273C" w14:textId="77777777" w:rsidR="002A6FC0" w:rsidRPr="00E9772D" w:rsidRDefault="002A6FC0" w:rsidP="0039355D">
            <w:pPr>
              <w:pStyle w:val="Default"/>
              <w:rPr>
                <w:rFonts w:asciiTheme="minorHAnsi" w:hAnsiTheme="minorHAnsi" w:cstheme="minorHAnsi"/>
                <w:sz w:val="18"/>
                <w:szCs w:val="18"/>
              </w:rPr>
            </w:pPr>
            <w:r w:rsidRPr="00E9772D">
              <w:rPr>
                <w:rFonts w:asciiTheme="minorHAnsi" w:hAnsiTheme="minorHAnsi" w:cstheme="minorHAnsi"/>
                <w:b/>
                <w:bCs/>
                <w:sz w:val="18"/>
                <w:szCs w:val="18"/>
              </w:rPr>
              <w:t xml:space="preserve">11. Activiteit </w:t>
            </w:r>
          </w:p>
          <w:p w14:paraId="5DA8F380" w14:textId="77777777" w:rsidR="002A6FC0" w:rsidRPr="007F240C" w:rsidRDefault="002A6FC0" w:rsidP="0039355D">
            <w:pPr>
              <w:autoSpaceDE w:val="0"/>
              <w:autoSpaceDN w:val="0"/>
              <w:adjustRightInd w:val="0"/>
              <w:spacing w:after="0" w:line="240" w:lineRule="auto"/>
              <w:rPr>
                <w:rFonts w:asciiTheme="minorHAnsi" w:eastAsiaTheme="minorEastAsia" w:hAnsiTheme="minorHAnsi" w:cstheme="minorHAnsi"/>
                <w:szCs w:val="18"/>
                <w:lang w:val="nl-NL" w:eastAsia="nl-NL"/>
              </w:rPr>
            </w:pPr>
            <w:r w:rsidRPr="00E9772D">
              <w:rPr>
                <w:rFonts w:asciiTheme="minorHAnsi" w:hAnsiTheme="minorHAnsi" w:cstheme="minorHAnsi"/>
                <w:szCs w:val="18"/>
                <w:lang w:val="nl-NL"/>
              </w:rPr>
              <w:t xml:space="preserve">Het exploiteren van een </w:t>
            </w:r>
            <w:proofErr w:type="spellStart"/>
            <w:r w:rsidRPr="00E9772D">
              <w:rPr>
                <w:rFonts w:asciiTheme="minorHAnsi" w:hAnsiTheme="minorHAnsi" w:cstheme="minorHAnsi"/>
                <w:szCs w:val="18"/>
                <w:lang w:val="nl-NL"/>
              </w:rPr>
              <w:t>Seveso</w:t>
            </w:r>
            <w:proofErr w:type="spellEnd"/>
            <w:r w:rsidRPr="00E9772D">
              <w:rPr>
                <w:rFonts w:asciiTheme="minorHAnsi" w:hAnsiTheme="minorHAnsi" w:cstheme="minorHAnsi"/>
                <w:szCs w:val="18"/>
                <w:lang w:val="nl-NL"/>
              </w:rPr>
              <w:t>-inrichting, bedoeld in de artikelen 3.50 en 3.51, eerste lid, van het Besluit activiteiten le</w:t>
            </w:r>
            <w:r w:rsidRPr="007F240C">
              <w:rPr>
                <w:rFonts w:asciiTheme="minorHAnsi" w:hAnsiTheme="minorHAnsi" w:cstheme="minorHAnsi"/>
                <w:szCs w:val="18"/>
                <w:lang w:val="nl-NL"/>
              </w:rPr>
              <w:t>efomgeving</w:t>
            </w:r>
          </w:p>
        </w:tc>
      </w:tr>
      <w:tr w:rsidR="002A6FC0" w:rsidRPr="00366876" w14:paraId="3DDC4ECE" w14:textId="77777777" w:rsidTr="0039355D">
        <w:trPr>
          <w:trHeight w:val="333"/>
        </w:trPr>
        <w:tc>
          <w:tcPr>
            <w:tcW w:w="8890" w:type="dxa"/>
          </w:tcPr>
          <w:p w14:paraId="498767F1" w14:textId="77777777" w:rsidR="00E9772D" w:rsidRPr="007F240C" w:rsidRDefault="00E9772D" w:rsidP="0039355D">
            <w:pPr>
              <w:autoSpaceDE w:val="0"/>
              <w:autoSpaceDN w:val="0"/>
              <w:adjustRightInd w:val="0"/>
              <w:spacing w:after="0" w:line="240" w:lineRule="auto"/>
              <w:rPr>
                <w:rFonts w:asciiTheme="minorHAnsi" w:eastAsiaTheme="minorEastAsia" w:hAnsiTheme="minorHAnsi" w:cstheme="minorHAnsi"/>
                <w:b/>
                <w:bCs/>
                <w:szCs w:val="18"/>
                <w:lang w:val="nl-NL" w:eastAsia="nl-NL"/>
              </w:rPr>
            </w:pPr>
          </w:p>
          <w:p w14:paraId="6AAB57D3" w14:textId="77777777" w:rsidR="002A6FC0" w:rsidRPr="007F240C" w:rsidRDefault="002A6FC0" w:rsidP="0039355D">
            <w:pPr>
              <w:autoSpaceDE w:val="0"/>
              <w:autoSpaceDN w:val="0"/>
              <w:adjustRightInd w:val="0"/>
              <w:spacing w:after="0" w:line="240" w:lineRule="auto"/>
              <w:rPr>
                <w:rFonts w:asciiTheme="minorHAnsi" w:eastAsiaTheme="minorEastAsia" w:hAnsiTheme="minorHAnsi" w:cstheme="minorHAnsi"/>
                <w:szCs w:val="18"/>
                <w:lang w:val="nl-NL" w:eastAsia="nl-NL"/>
              </w:rPr>
            </w:pPr>
            <w:r w:rsidRPr="007F240C">
              <w:rPr>
                <w:rFonts w:asciiTheme="minorHAnsi" w:eastAsiaTheme="minorEastAsia" w:hAnsiTheme="minorHAnsi" w:cstheme="minorHAnsi"/>
                <w:b/>
                <w:bCs/>
                <w:szCs w:val="18"/>
                <w:lang w:val="nl-NL" w:eastAsia="nl-NL"/>
              </w:rPr>
              <w:t xml:space="preserve">Afstand plaatsgebonden risico </w:t>
            </w:r>
          </w:p>
          <w:p w14:paraId="4A551A3C" w14:textId="77777777" w:rsidR="002A6FC0" w:rsidRPr="007F240C" w:rsidRDefault="002A6FC0" w:rsidP="0039355D">
            <w:pPr>
              <w:autoSpaceDE w:val="0"/>
              <w:autoSpaceDN w:val="0"/>
              <w:adjustRightInd w:val="0"/>
              <w:spacing w:after="0" w:line="240" w:lineRule="auto"/>
              <w:rPr>
                <w:rFonts w:asciiTheme="minorHAnsi" w:eastAsiaTheme="minorEastAsia" w:hAnsiTheme="minorHAnsi" w:cstheme="minorHAnsi"/>
                <w:szCs w:val="18"/>
                <w:lang w:val="nl-NL" w:eastAsia="nl-NL"/>
              </w:rPr>
            </w:pPr>
            <w:r w:rsidRPr="007F240C">
              <w:rPr>
                <w:rFonts w:asciiTheme="minorHAnsi" w:eastAsiaTheme="minorEastAsia" w:hAnsiTheme="minorHAnsi" w:cstheme="minorHAnsi"/>
                <w:szCs w:val="18"/>
                <w:lang w:val="nl-NL" w:eastAsia="nl-NL"/>
              </w:rPr>
              <w:t>Te berekenen afstand</w:t>
            </w:r>
          </w:p>
        </w:tc>
      </w:tr>
      <w:tr w:rsidR="002A6FC0" w:rsidRPr="00E9772D" w14:paraId="5A070E3B" w14:textId="77777777" w:rsidTr="0039355D">
        <w:trPr>
          <w:trHeight w:val="558"/>
        </w:trPr>
        <w:tc>
          <w:tcPr>
            <w:tcW w:w="8890" w:type="dxa"/>
          </w:tcPr>
          <w:p w14:paraId="47C81AF7" w14:textId="77777777" w:rsidR="002A6FC0" w:rsidRPr="00E9772D" w:rsidRDefault="002A6FC0" w:rsidP="0039355D">
            <w:pPr>
              <w:autoSpaceDE w:val="0"/>
              <w:autoSpaceDN w:val="0"/>
              <w:adjustRightInd w:val="0"/>
              <w:spacing w:after="0" w:line="240" w:lineRule="auto"/>
              <w:rPr>
                <w:rFonts w:asciiTheme="minorHAnsi" w:eastAsiaTheme="minorEastAsia" w:hAnsiTheme="minorHAnsi" w:cstheme="minorHAnsi"/>
                <w:szCs w:val="18"/>
                <w:lang w:val="nl-NL" w:eastAsia="nl-NL"/>
              </w:rPr>
            </w:pPr>
            <w:r w:rsidRPr="00E9772D">
              <w:rPr>
                <w:rFonts w:asciiTheme="minorHAnsi" w:eastAsiaTheme="minorEastAsia" w:hAnsiTheme="minorHAnsi" w:cstheme="minorHAnsi"/>
                <w:b/>
                <w:bCs/>
                <w:szCs w:val="18"/>
                <w:lang w:val="nl-NL" w:eastAsia="nl-NL"/>
              </w:rPr>
              <w:t xml:space="preserve">Afstand aandachtsgebieden </w:t>
            </w:r>
          </w:p>
          <w:p w14:paraId="62BF3F4F" w14:textId="77777777" w:rsidR="002A6FC0" w:rsidRPr="00E9772D" w:rsidRDefault="002A6FC0" w:rsidP="0039355D">
            <w:pPr>
              <w:autoSpaceDE w:val="0"/>
              <w:autoSpaceDN w:val="0"/>
              <w:adjustRightInd w:val="0"/>
              <w:spacing w:after="0" w:line="240" w:lineRule="auto"/>
              <w:rPr>
                <w:rFonts w:asciiTheme="minorHAnsi" w:eastAsiaTheme="minorEastAsia" w:hAnsiTheme="minorHAnsi" w:cstheme="minorHAnsi"/>
                <w:szCs w:val="18"/>
                <w:lang w:val="nl-NL" w:eastAsia="nl-NL"/>
              </w:rPr>
            </w:pPr>
            <w:r w:rsidRPr="00E9772D">
              <w:rPr>
                <w:rFonts w:asciiTheme="minorHAnsi" w:eastAsiaTheme="minorEastAsia" w:hAnsiTheme="minorHAnsi" w:cstheme="minorHAnsi"/>
                <w:szCs w:val="18"/>
                <w:lang w:val="nl-NL" w:eastAsia="nl-NL"/>
              </w:rPr>
              <w:t xml:space="preserve">Te berekenen afstand </w:t>
            </w:r>
          </w:p>
          <w:p w14:paraId="5DECA1C6" w14:textId="77777777" w:rsidR="002A6FC0" w:rsidRPr="00E9772D" w:rsidRDefault="002A6FC0" w:rsidP="0039355D">
            <w:pPr>
              <w:autoSpaceDE w:val="0"/>
              <w:autoSpaceDN w:val="0"/>
              <w:adjustRightInd w:val="0"/>
              <w:spacing w:after="0" w:line="240" w:lineRule="auto"/>
              <w:rPr>
                <w:rFonts w:asciiTheme="minorHAnsi" w:eastAsiaTheme="minorEastAsia" w:hAnsiTheme="minorHAnsi" w:cstheme="minorHAnsi"/>
                <w:szCs w:val="18"/>
                <w:lang w:val="nl-NL" w:eastAsia="nl-NL"/>
              </w:rPr>
            </w:pPr>
          </w:p>
        </w:tc>
      </w:tr>
    </w:tbl>
    <w:p w14:paraId="5BB9DD73" w14:textId="77777777" w:rsidR="002A6FC0" w:rsidRPr="00E9772D" w:rsidRDefault="002A6FC0" w:rsidP="002A6FC0">
      <w:pPr>
        <w:spacing w:after="0" w:line="276" w:lineRule="auto"/>
        <w:rPr>
          <w:rFonts w:asciiTheme="minorHAnsi" w:hAnsiTheme="minorHAnsi" w:cstheme="minorHAnsi"/>
          <w:b/>
          <w:szCs w:val="18"/>
        </w:rPr>
      </w:pPr>
      <w:r w:rsidRPr="00E9772D">
        <w:rPr>
          <w:rFonts w:asciiTheme="minorHAnsi" w:hAnsiTheme="minorHAnsi" w:cstheme="minorHAnsi"/>
          <w:b/>
          <w:szCs w:val="18"/>
        </w:rPr>
        <w:t xml:space="preserve">BAL, </w:t>
      </w:r>
      <w:proofErr w:type="spellStart"/>
      <w:r w:rsidRPr="00E9772D">
        <w:rPr>
          <w:rFonts w:asciiTheme="minorHAnsi" w:hAnsiTheme="minorHAnsi" w:cstheme="minorHAnsi"/>
          <w:b/>
          <w:szCs w:val="18"/>
        </w:rPr>
        <w:t>artikelen</w:t>
      </w:r>
      <w:proofErr w:type="spellEnd"/>
      <w:r w:rsidRPr="00E9772D">
        <w:rPr>
          <w:rFonts w:asciiTheme="minorHAnsi" w:hAnsiTheme="minorHAnsi" w:cstheme="minorHAnsi"/>
          <w:b/>
          <w:szCs w:val="18"/>
        </w:rPr>
        <w:t xml:space="preserve"> 3.50 </w:t>
      </w:r>
      <w:proofErr w:type="spellStart"/>
      <w:r w:rsidRPr="00E9772D">
        <w:rPr>
          <w:rFonts w:asciiTheme="minorHAnsi" w:hAnsiTheme="minorHAnsi" w:cstheme="minorHAnsi"/>
          <w:b/>
          <w:szCs w:val="18"/>
        </w:rPr>
        <w:t>en</w:t>
      </w:r>
      <w:proofErr w:type="spellEnd"/>
      <w:r w:rsidRPr="00E9772D">
        <w:rPr>
          <w:rFonts w:asciiTheme="minorHAnsi" w:hAnsiTheme="minorHAnsi" w:cstheme="minorHAnsi"/>
          <w:b/>
          <w:szCs w:val="18"/>
        </w:rPr>
        <w:t xml:space="preserve"> 3.51, eerste lid</w:t>
      </w:r>
    </w:p>
    <w:p w14:paraId="047173D3" w14:textId="77777777" w:rsidR="002A6FC0" w:rsidRPr="00E9772D" w:rsidRDefault="002A6FC0" w:rsidP="002A6FC0">
      <w:pPr>
        <w:widowControl w:val="0"/>
        <w:suppressAutoHyphens/>
        <w:spacing w:after="0" w:line="276" w:lineRule="auto"/>
        <w:outlineLvl w:val="2"/>
        <w:rPr>
          <w:rFonts w:asciiTheme="minorHAnsi" w:eastAsia="Times New Roman" w:hAnsiTheme="minorHAnsi" w:cstheme="minorHAnsi"/>
          <w:i/>
          <w:kern w:val="3"/>
          <w:szCs w:val="18"/>
          <w:lang w:eastAsia="nl-NL"/>
        </w:rPr>
      </w:pPr>
      <w:r w:rsidRPr="00E9772D">
        <w:rPr>
          <w:rFonts w:asciiTheme="minorHAnsi" w:eastAsia="Times New Roman" w:hAnsiTheme="minorHAnsi" w:cstheme="minorHAnsi"/>
          <w:i/>
          <w:kern w:val="3"/>
          <w:szCs w:val="18"/>
          <w:lang w:eastAsia="nl-NL"/>
        </w:rPr>
        <w:t>§ 3.3.1 Seveso-</w:t>
      </w:r>
      <w:proofErr w:type="spellStart"/>
      <w:r w:rsidRPr="00E9772D">
        <w:rPr>
          <w:rFonts w:asciiTheme="minorHAnsi" w:eastAsia="Times New Roman" w:hAnsiTheme="minorHAnsi" w:cstheme="minorHAnsi"/>
          <w:i/>
          <w:kern w:val="3"/>
          <w:szCs w:val="18"/>
          <w:lang w:eastAsia="nl-NL"/>
        </w:rPr>
        <w:t>inrichting</w:t>
      </w:r>
      <w:proofErr w:type="spellEnd"/>
    </w:p>
    <w:p w14:paraId="0F752079" w14:textId="77777777" w:rsidR="002A6FC0" w:rsidRPr="00E9772D" w:rsidRDefault="002A6FC0" w:rsidP="002A6FC0">
      <w:pPr>
        <w:widowControl w:val="0"/>
        <w:suppressAutoHyphens/>
        <w:spacing w:after="0" w:line="276" w:lineRule="auto"/>
        <w:rPr>
          <w:rFonts w:asciiTheme="minorHAnsi" w:eastAsia="Times New Roman" w:hAnsiTheme="minorHAnsi" w:cstheme="minorHAnsi"/>
          <w:b/>
          <w:kern w:val="3"/>
          <w:szCs w:val="18"/>
          <w:lang w:eastAsia="nl-NL"/>
        </w:rPr>
      </w:pPr>
    </w:p>
    <w:p w14:paraId="1B6B8BFD" w14:textId="77777777" w:rsidR="002A6FC0" w:rsidRPr="00E9772D" w:rsidRDefault="002A6FC0" w:rsidP="002A6FC0">
      <w:pPr>
        <w:widowControl w:val="0"/>
        <w:suppressAutoHyphens/>
        <w:spacing w:after="0" w:line="276" w:lineRule="auto"/>
        <w:rPr>
          <w:rFonts w:asciiTheme="minorHAnsi" w:eastAsia="Times New Roman" w:hAnsiTheme="minorHAnsi" w:cstheme="minorHAnsi"/>
          <w:b/>
          <w:kern w:val="3"/>
          <w:szCs w:val="18"/>
          <w:lang w:eastAsia="nl-NL"/>
        </w:rPr>
      </w:pPr>
      <w:r w:rsidRPr="00E9772D">
        <w:rPr>
          <w:rFonts w:asciiTheme="minorHAnsi" w:eastAsia="Times New Roman" w:hAnsiTheme="minorHAnsi" w:cstheme="minorHAnsi"/>
          <w:b/>
          <w:kern w:val="3"/>
          <w:szCs w:val="18"/>
          <w:lang w:eastAsia="nl-NL"/>
        </w:rPr>
        <w:t>Artikel 3.50 (aanwijzing milieubelastende activiteiten)</w:t>
      </w:r>
    </w:p>
    <w:p w14:paraId="07E62E13" w14:textId="77777777" w:rsidR="002A6FC0" w:rsidRPr="007F240C" w:rsidRDefault="002A6FC0" w:rsidP="002A6FC0">
      <w:pPr>
        <w:widowControl w:val="0"/>
        <w:suppressAutoHyphens/>
        <w:spacing w:after="0" w:line="276" w:lineRule="auto"/>
        <w:rPr>
          <w:rFonts w:asciiTheme="minorHAnsi" w:eastAsia="Times New Roman" w:hAnsiTheme="minorHAnsi" w:cstheme="minorHAnsi"/>
          <w:kern w:val="3"/>
          <w:szCs w:val="18"/>
          <w:lang w:val="nl-NL" w:eastAsia="nl-NL"/>
        </w:rPr>
      </w:pPr>
      <w:r w:rsidRPr="007F240C">
        <w:rPr>
          <w:rFonts w:asciiTheme="minorHAnsi" w:eastAsia="Times New Roman" w:hAnsiTheme="minorHAnsi" w:cstheme="minorHAnsi"/>
          <w:kern w:val="3"/>
          <w:szCs w:val="18"/>
          <w:lang w:val="nl-NL" w:eastAsia="nl-NL"/>
        </w:rPr>
        <w:t xml:space="preserve">1. Als milieubelastende activiteit als bedoeld in artikel 2.1 wordt aangewezen het exploiteren van een </w:t>
      </w:r>
      <w:proofErr w:type="spellStart"/>
      <w:r w:rsidRPr="007F240C">
        <w:rPr>
          <w:rFonts w:asciiTheme="minorHAnsi" w:eastAsia="Times New Roman" w:hAnsiTheme="minorHAnsi" w:cstheme="minorHAnsi"/>
          <w:kern w:val="3"/>
          <w:szCs w:val="18"/>
          <w:lang w:val="nl-NL" w:eastAsia="nl-NL"/>
        </w:rPr>
        <w:t>Seveso</w:t>
      </w:r>
      <w:proofErr w:type="spellEnd"/>
      <w:r w:rsidRPr="007F240C">
        <w:rPr>
          <w:rFonts w:asciiTheme="minorHAnsi" w:eastAsia="Times New Roman" w:hAnsiTheme="minorHAnsi" w:cstheme="minorHAnsi"/>
          <w:kern w:val="3"/>
          <w:szCs w:val="18"/>
          <w:lang w:val="nl-NL" w:eastAsia="nl-NL"/>
        </w:rPr>
        <w:t>-inrichting.</w:t>
      </w:r>
    </w:p>
    <w:p w14:paraId="2482351E" w14:textId="77777777" w:rsidR="002A6FC0" w:rsidRPr="007F240C" w:rsidRDefault="002A6FC0" w:rsidP="002A6FC0">
      <w:pPr>
        <w:widowControl w:val="0"/>
        <w:suppressAutoHyphens/>
        <w:spacing w:after="0" w:line="276" w:lineRule="auto"/>
        <w:rPr>
          <w:rFonts w:asciiTheme="minorHAnsi" w:eastAsia="Times New Roman" w:hAnsiTheme="minorHAnsi" w:cstheme="minorHAnsi"/>
          <w:kern w:val="3"/>
          <w:szCs w:val="18"/>
          <w:lang w:val="nl-NL" w:eastAsia="nl-NL"/>
        </w:rPr>
      </w:pPr>
      <w:r w:rsidRPr="007F240C">
        <w:rPr>
          <w:rFonts w:asciiTheme="minorHAnsi" w:eastAsia="Times New Roman" w:hAnsiTheme="minorHAnsi" w:cstheme="minorHAnsi"/>
          <w:kern w:val="3"/>
          <w:szCs w:val="18"/>
          <w:lang w:val="nl-NL" w:eastAsia="nl-NL"/>
        </w:rPr>
        <w:t>2. Onder de aanwijzing vallen niet:</w:t>
      </w:r>
    </w:p>
    <w:p w14:paraId="323C8BCD" w14:textId="77777777" w:rsidR="002A6FC0" w:rsidRPr="007F240C" w:rsidRDefault="002A6FC0" w:rsidP="002A6FC0">
      <w:pPr>
        <w:widowControl w:val="0"/>
        <w:suppressAutoHyphens/>
        <w:spacing w:after="0" w:line="276" w:lineRule="auto"/>
        <w:rPr>
          <w:rFonts w:asciiTheme="minorHAnsi" w:eastAsia="Times New Roman" w:hAnsiTheme="minorHAnsi" w:cstheme="minorHAnsi"/>
          <w:kern w:val="3"/>
          <w:szCs w:val="18"/>
          <w:lang w:val="nl-NL" w:eastAsia="nl-NL"/>
        </w:rPr>
      </w:pPr>
      <w:r w:rsidRPr="007F240C">
        <w:rPr>
          <w:rFonts w:asciiTheme="minorHAnsi" w:eastAsia="Times New Roman" w:hAnsiTheme="minorHAnsi" w:cstheme="minorHAnsi"/>
          <w:kern w:val="3"/>
          <w:szCs w:val="18"/>
          <w:lang w:val="nl-NL" w:eastAsia="nl-NL"/>
        </w:rPr>
        <w:t>a. milieubelastende activiteiten door de Nederlandse of een bondgenootschappelijke krijgsmacht op militaire terreinen of terreinen met een militair object als bedoeld in artikel 5.150, eerste lid, van het Besluit kwaliteit leefomgeving;</w:t>
      </w:r>
    </w:p>
    <w:p w14:paraId="57CC1163" w14:textId="77777777" w:rsidR="002A6FC0" w:rsidRPr="007F240C" w:rsidRDefault="002A6FC0" w:rsidP="002A6FC0">
      <w:pPr>
        <w:widowControl w:val="0"/>
        <w:suppressAutoHyphens/>
        <w:spacing w:after="0" w:line="276" w:lineRule="auto"/>
        <w:rPr>
          <w:rFonts w:asciiTheme="minorHAnsi" w:eastAsia="Times New Roman" w:hAnsiTheme="minorHAnsi" w:cstheme="minorHAnsi"/>
          <w:kern w:val="3"/>
          <w:szCs w:val="18"/>
          <w:lang w:val="nl-NL" w:eastAsia="nl-NL"/>
        </w:rPr>
      </w:pPr>
      <w:r w:rsidRPr="007F240C">
        <w:rPr>
          <w:rFonts w:asciiTheme="minorHAnsi" w:eastAsia="Times New Roman" w:hAnsiTheme="minorHAnsi" w:cstheme="minorHAnsi"/>
          <w:kern w:val="3"/>
          <w:szCs w:val="18"/>
          <w:lang w:val="nl-NL" w:eastAsia="nl-NL"/>
        </w:rPr>
        <w:t xml:space="preserve">b. het buiten een </w:t>
      </w:r>
      <w:proofErr w:type="spellStart"/>
      <w:r w:rsidRPr="007F240C">
        <w:rPr>
          <w:rFonts w:asciiTheme="minorHAnsi" w:eastAsia="Times New Roman" w:hAnsiTheme="minorHAnsi" w:cstheme="minorHAnsi"/>
          <w:kern w:val="3"/>
          <w:szCs w:val="18"/>
          <w:lang w:val="nl-NL" w:eastAsia="nl-NL"/>
        </w:rPr>
        <w:t>Seveso</w:t>
      </w:r>
      <w:proofErr w:type="spellEnd"/>
      <w:r w:rsidRPr="007F240C">
        <w:rPr>
          <w:rFonts w:asciiTheme="minorHAnsi" w:eastAsia="Times New Roman" w:hAnsiTheme="minorHAnsi" w:cstheme="minorHAnsi"/>
          <w:kern w:val="3"/>
          <w:szCs w:val="18"/>
          <w:lang w:val="nl-NL" w:eastAsia="nl-NL"/>
        </w:rPr>
        <w:t xml:space="preserve">-inrichting voor het vervoer van stoffen of goederen opslaan van gevaarlijke stoffen, als bedoeld in artikel 3, tiende lid, van de </w:t>
      </w:r>
      <w:proofErr w:type="spellStart"/>
      <w:r w:rsidRPr="007F240C">
        <w:rPr>
          <w:rFonts w:asciiTheme="minorHAnsi" w:eastAsia="Times New Roman" w:hAnsiTheme="minorHAnsi" w:cstheme="minorHAnsi"/>
          <w:kern w:val="3"/>
          <w:szCs w:val="18"/>
          <w:lang w:val="nl-NL" w:eastAsia="nl-NL"/>
        </w:rPr>
        <w:t>Seveso</w:t>
      </w:r>
      <w:proofErr w:type="spellEnd"/>
      <w:r w:rsidRPr="007F240C">
        <w:rPr>
          <w:rFonts w:asciiTheme="minorHAnsi" w:eastAsia="Times New Roman" w:hAnsiTheme="minorHAnsi" w:cstheme="minorHAnsi"/>
          <w:kern w:val="3"/>
          <w:szCs w:val="18"/>
          <w:lang w:val="nl-NL" w:eastAsia="nl-NL"/>
        </w:rPr>
        <w:t>-richtlijn, voor korte tijd en in afwachting van aansluitend vervoer naar een vooraf bekende ontvanger;</w:t>
      </w:r>
    </w:p>
    <w:p w14:paraId="4AC3DB9B" w14:textId="77777777" w:rsidR="002A6FC0" w:rsidRPr="007F240C" w:rsidRDefault="002A6FC0" w:rsidP="002A6FC0">
      <w:pPr>
        <w:widowControl w:val="0"/>
        <w:suppressAutoHyphens/>
        <w:spacing w:after="0" w:line="276" w:lineRule="auto"/>
        <w:rPr>
          <w:rFonts w:asciiTheme="minorHAnsi" w:eastAsia="Times New Roman" w:hAnsiTheme="minorHAnsi" w:cstheme="minorHAnsi"/>
          <w:kern w:val="3"/>
          <w:szCs w:val="18"/>
          <w:lang w:val="nl-NL" w:eastAsia="nl-NL"/>
        </w:rPr>
      </w:pPr>
      <w:r w:rsidRPr="007F240C">
        <w:rPr>
          <w:rFonts w:asciiTheme="minorHAnsi" w:eastAsia="Times New Roman" w:hAnsiTheme="minorHAnsi" w:cstheme="minorHAnsi"/>
          <w:kern w:val="3"/>
          <w:szCs w:val="18"/>
          <w:lang w:val="nl-NL" w:eastAsia="nl-NL"/>
        </w:rPr>
        <w:t xml:space="preserve">c. het buiten een </w:t>
      </w:r>
      <w:proofErr w:type="spellStart"/>
      <w:r w:rsidRPr="007F240C">
        <w:rPr>
          <w:rFonts w:asciiTheme="minorHAnsi" w:eastAsia="Times New Roman" w:hAnsiTheme="minorHAnsi" w:cstheme="minorHAnsi"/>
          <w:kern w:val="3"/>
          <w:szCs w:val="18"/>
          <w:lang w:val="nl-NL" w:eastAsia="nl-NL"/>
        </w:rPr>
        <w:t>Seveso</w:t>
      </w:r>
      <w:proofErr w:type="spellEnd"/>
      <w:r w:rsidRPr="007F240C">
        <w:rPr>
          <w:rFonts w:asciiTheme="minorHAnsi" w:eastAsia="Times New Roman" w:hAnsiTheme="minorHAnsi" w:cstheme="minorHAnsi"/>
          <w:kern w:val="3"/>
          <w:szCs w:val="18"/>
          <w:lang w:val="nl-NL" w:eastAsia="nl-NL"/>
        </w:rPr>
        <w:t xml:space="preserve">-inrichting exploiteren van een buisleiding voor gevaarlijke stoffen, bedoeld in artikel 3, tiende lid, van de </w:t>
      </w:r>
      <w:proofErr w:type="spellStart"/>
      <w:r w:rsidRPr="007F240C">
        <w:rPr>
          <w:rFonts w:asciiTheme="minorHAnsi" w:eastAsia="Times New Roman" w:hAnsiTheme="minorHAnsi" w:cstheme="minorHAnsi"/>
          <w:kern w:val="3"/>
          <w:szCs w:val="18"/>
          <w:lang w:val="nl-NL" w:eastAsia="nl-NL"/>
        </w:rPr>
        <w:t>Seveso</w:t>
      </w:r>
      <w:proofErr w:type="spellEnd"/>
      <w:r w:rsidRPr="007F240C">
        <w:rPr>
          <w:rFonts w:asciiTheme="minorHAnsi" w:eastAsia="Times New Roman" w:hAnsiTheme="minorHAnsi" w:cstheme="minorHAnsi"/>
          <w:kern w:val="3"/>
          <w:szCs w:val="18"/>
          <w:lang w:val="nl-NL" w:eastAsia="nl-NL"/>
        </w:rPr>
        <w:t>-richtlijn, met de voorzieningen die daarbij horen;</w:t>
      </w:r>
    </w:p>
    <w:p w14:paraId="56CC9E93" w14:textId="77777777" w:rsidR="002A6FC0" w:rsidRPr="00E9772D" w:rsidRDefault="002A6FC0" w:rsidP="002A6FC0">
      <w:pPr>
        <w:pStyle w:val="Basis"/>
        <w:widowControl w:val="0"/>
        <w:suppressAutoHyphens/>
        <w:rPr>
          <w:rFonts w:asciiTheme="minorHAnsi" w:hAnsiTheme="minorHAnsi" w:cstheme="minorHAnsi"/>
          <w:szCs w:val="18"/>
        </w:rPr>
      </w:pPr>
      <w:r w:rsidRPr="00E9772D">
        <w:rPr>
          <w:rFonts w:asciiTheme="minorHAnsi" w:hAnsiTheme="minorHAnsi" w:cstheme="minorHAnsi"/>
          <w:szCs w:val="18"/>
        </w:rPr>
        <w:t>d. het opsporen en winnen van delfstoffen;</w:t>
      </w:r>
    </w:p>
    <w:p w14:paraId="02EC625F" w14:textId="77777777" w:rsidR="002A6FC0" w:rsidRPr="00E9772D" w:rsidRDefault="002A6FC0" w:rsidP="002A6FC0">
      <w:pPr>
        <w:pStyle w:val="Basis"/>
        <w:widowControl w:val="0"/>
        <w:suppressAutoHyphens/>
        <w:rPr>
          <w:rFonts w:asciiTheme="minorHAnsi" w:hAnsiTheme="minorHAnsi" w:cstheme="minorHAnsi"/>
          <w:szCs w:val="18"/>
        </w:rPr>
      </w:pPr>
      <w:r w:rsidRPr="00E9772D">
        <w:rPr>
          <w:rFonts w:asciiTheme="minorHAnsi" w:hAnsiTheme="minorHAnsi" w:cstheme="minorHAnsi"/>
          <w:szCs w:val="18"/>
        </w:rPr>
        <w:t>e. het ondergronds opslaan van gas in de Noordzee; en</w:t>
      </w:r>
    </w:p>
    <w:p w14:paraId="41867861" w14:textId="77777777" w:rsidR="002A6FC0" w:rsidRPr="00E9772D" w:rsidRDefault="002A6FC0" w:rsidP="002A6FC0">
      <w:pPr>
        <w:pStyle w:val="Basis"/>
        <w:widowControl w:val="0"/>
        <w:suppressAutoHyphens/>
        <w:rPr>
          <w:rFonts w:asciiTheme="minorHAnsi" w:hAnsiTheme="minorHAnsi" w:cstheme="minorHAnsi"/>
          <w:szCs w:val="18"/>
        </w:rPr>
      </w:pPr>
      <w:r w:rsidRPr="00E9772D">
        <w:rPr>
          <w:rFonts w:asciiTheme="minorHAnsi" w:hAnsiTheme="minorHAnsi" w:cstheme="minorHAnsi"/>
          <w:szCs w:val="18"/>
        </w:rPr>
        <w:t>f. het storten van bedrijfsafvalstoffen of gevaarlijke afvalstoffen op een stortplaats, met inbegrip van het ondergronds opslaan van afvalstoffen, met uitzondering van:</w:t>
      </w:r>
    </w:p>
    <w:p w14:paraId="5EC4FEF9" w14:textId="77777777" w:rsidR="002A6FC0" w:rsidRPr="00E9772D" w:rsidRDefault="002A6FC0" w:rsidP="002A6FC0">
      <w:pPr>
        <w:pStyle w:val="Basis"/>
        <w:widowControl w:val="0"/>
        <w:suppressAutoHyphens/>
        <w:rPr>
          <w:rFonts w:asciiTheme="minorHAnsi" w:hAnsiTheme="minorHAnsi" w:cstheme="minorHAnsi"/>
          <w:szCs w:val="18"/>
        </w:rPr>
      </w:pPr>
      <w:r w:rsidRPr="00E9772D">
        <w:rPr>
          <w:rFonts w:asciiTheme="minorHAnsi" w:hAnsiTheme="minorHAnsi" w:cstheme="minorHAnsi"/>
          <w:szCs w:val="18"/>
        </w:rPr>
        <w:t xml:space="preserve">1°. chemische en thermische verwerkingsactiviteiten en opslag die daarmee samenhangt, waarbij gevaarlijke stoffen als bedoeld in artikel 3, tiende lid, van de </w:t>
      </w:r>
      <w:proofErr w:type="spellStart"/>
      <w:r w:rsidRPr="00E9772D">
        <w:rPr>
          <w:rFonts w:asciiTheme="minorHAnsi" w:hAnsiTheme="minorHAnsi" w:cstheme="minorHAnsi"/>
          <w:szCs w:val="18"/>
        </w:rPr>
        <w:t>Seveso</w:t>
      </w:r>
      <w:proofErr w:type="spellEnd"/>
      <w:r w:rsidRPr="00E9772D">
        <w:rPr>
          <w:rFonts w:asciiTheme="minorHAnsi" w:hAnsiTheme="minorHAnsi" w:cstheme="minorHAnsi"/>
          <w:szCs w:val="18"/>
        </w:rPr>
        <w:t>-richtlijn, zijn betrokken; en</w:t>
      </w:r>
    </w:p>
    <w:p w14:paraId="46769037" w14:textId="77777777" w:rsidR="002A6FC0" w:rsidRPr="00E9772D" w:rsidRDefault="002A6FC0" w:rsidP="002A6FC0">
      <w:pPr>
        <w:pStyle w:val="Basis"/>
        <w:widowControl w:val="0"/>
        <w:suppressAutoHyphens/>
        <w:rPr>
          <w:rFonts w:asciiTheme="minorHAnsi" w:hAnsiTheme="minorHAnsi" w:cstheme="minorHAnsi"/>
          <w:szCs w:val="18"/>
        </w:rPr>
      </w:pPr>
      <w:r w:rsidRPr="00E9772D">
        <w:rPr>
          <w:rFonts w:asciiTheme="minorHAnsi" w:hAnsiTheme="minorHAnsi" w:cstheme="minorHAnsi"/>
          <w:szCs w:val="18"/>
        </w:rPr>
        <w:t xml:space="preserve">2°. operationele voorzieningen voor het zich ontdoen van residuen die gevaarlijke stoffen als bedoeld in artikel 3, tiende lid, van de </w:t>
      </w:r>
      <w:proofErr w:type="spellStart"/>
      <w:r w:rsidRPr="00E9772D">
        <w:rPr>
          <w:rFonts w:asciiTheme="minorHAnsi" w:hAnsiTheme="minorHAnsi" w:cstheme="minorHAnsi"/>
          <w:szCs w:val="18"/>
        </w:rPr>
        <w:t>Seveso</w:t>
      </w:r>
      <w:proofErr w:type="spellEnd"/>
      <w:r w:rsidRPr="00E9772D">
        <w:rPr>
          <w:rFonts w:asciiTheme="minorHAnsi" w:hAnsiTheme="minorHAnsi" w:cstheme="minorHAnsi"/>
          <w:szCs w:val="18"/>
        </w:rPr>
        <w:t>-richtlijn, bevatten.</w:t>
      </w:r>
    </w:p>
    <w:p w14:paraId="4D876E30" w14:textId="77777777" w:rsidR="002A6FC0" w:rsidRPr="007F240C" w:rsidRDefault="002A6FC0" w:rsidP="002A6FC0">
      <w:pPr>
        <w:widowControl w:val="0"/>
        <w:suppressAutoHyphens/>
        <w:spacing w:after="0" w:line="276" w:lineRule="auto"/>
        <w:rPr>
          <w:rFonts w:asciiTheme="minorHAnsi" w:eastAsia="Times New Roman" w:hAnsiTheme="minorHAnsi" w:cstheme="minorHAnsi"/>
          <w:b/>
          <w:kern w:val="3"/>
          <w:szCs w:val="18"/>
          <w:lang w:val="nl-NL" w:eastAsia="nl-NL"/>
        </w:rPr>
      </w:pPr>
    </w:p>
    <w:p w14:paraId="5F9B09F7" w14:textId="77777777" w:rsidR="002A6FC0" w:rsidRPr="007F240C" w:rsidRDefault="002A6FC0" w:rsidP="002A6FC0">
      <w:pPr>
        <w:widowControl w:val="0"/>
        <w:suppressAutoHyphens/>
        <w:spacing w:after="0" w:line="276" w:lineRule="auto"/>
        <w:rPr>
          <w:rFonts w:asciiTheme="minorHAnsi" w:eastAsia="Times New Roman" w:hAnsiTheme="minorHAnsi" w:cstheme="minorHAnsi"/>
          <w:b/>
          <w:kern w:val="3"/>
          <w:szCs w:val="18"/>
          <w:lang w:val="nl-NL" w:eastAsia="nl-NL"/>
        </w:rPr>
      </w:pPr>
      <w:r w:rsidRPr="007F240C">
        <w:rPr>
          <w:rFonts w:asciiTheme="minorHAnsi" w:eastAsia="Times New Roman" w:hAnsiTheme="minorHAnsi" w:cstheme="minorHAnsi"/>
          <w:b/>
          <w:kern w:val="3"/>
          <w:szCs w:val="18"/>
          <w:lang w:val="nl-NL" w:eastAsia="nl-NL"/>
        </w:rPr>
        <w:t xml:space="preserve">Artikel 3.51 (aanwijzing </w:t>
      </w:r>
      <w:proofErr w:type="spellStart"/>
      <w:r w:rsidRPr="007F240C">
        <w:rPr>
          <w:rFonts w:asciiTheme="minorHAnsi" w:eastAsia="Times New Roman" w:hAnsiTheme="minorHAnsi" w:cstheme="minorHAnsi"/>
          <w:b/>
          <w:kern w:val="3"/>
          <w:szCs w:val="18"/>
          <w:lang w:val="nl-NL" w:eastAsia="nl-NL"/>
        </w:rPr>
        <w:t>vergunningplichtige</w:t>
      </w:r>
      <w:proofErr w:type="spellEnd"/>
      <w:r w:rsidRPr="007F240C">
        <w:rPr>
          <w:rFonts w:asciiTheme="minorHAnsi" w:eastAsia="Times New Roman" w:hAnsiTheme="minorHAnsi" w:cstheme="minorHAnsi"/>
          <w:b/>
          <w:kern w:val="3"/>
          <w:szCs w:val="18"/>
          <w:lang w:val="nl-NL" w:eastAsia="nl-NL"/>
        </w:rPr>
        <w:t xml:space="preserve"> gevallen)</w:t>
      </w:r>
    </w:p>
    <w:p w14:paraId="59DA4376" w14:textId="77777777" w:rsidR="002A6FC0" w:rsidRPr="007F240C" w:rsidRDefault="002A6FC0" w:rsidP="002A6FC0">
      <w:pPr>
        <w:widowControl w:val="0"/>
        <w:suppressAutoHyphens/>
        <w:spacing w:after="0" w:line="276" w:lineRule="auto"/>
        <w:rPr>
          <w:rFonts w:asciiTheme="minorHAnsi" w:eastAsia="Times New Roman" w:hAnsiTheme="minorHAnsi" w:cstheme="minorHAnsi"/>
          <w:kern w:val="3"/>
          <w:szCs w:val="18"/>
          <w:lang w:val="nl-NL" w:eastAsia="nl-NL"/>
        </w:rPr>
      </w:pPr>
      <w:r w:rsidRPr="007F240C">
        <w:rPr>
          <w:rFonts w:asciiTheme="minorHAnsi" w:eastAsia="Times New Roman" w:hAnsiTheme="minorHAnsi" w:cstheme="minorHAnsi"/>
          <w:kern w:val="3"/>
          <w:szCs w:val="18"/>
          <w:lang w:val="nl-NL" w:eastAsia="nl-NL"/>
        </w:rPr>
        <w:t>1. Het verbod, bedoeld in artikel 5.1, tweede lid, van de wet, om zonder omgevingsvergunning een milieubelastende activiteit te verrichten, geldt voor de milieubelastende activiteit, bedoeld in artikel 3.50.</w:t>
      </w:r>
    </w:p>
    <w:p w14:paraId="255AF3F0" w14:textId="77777777" w:rsidR="002A6FC0" w:rsidRPr="007F240C" w:rsidRDefault="002A6FC0" w:rsidP="002A6FC0">
      <w:pPr>
        <w:rPr>
          <w:rFonts w:asciiTheme="minorHAnsi" w:hAnsiTheme="minorHAnsi" w:cstheme="minorHAnsi"/>
          <w:szCs w:val="18"/>
          <w:lang w:val="nl-NL"/>
        </w:rPr>
      </w:pPr>
      <w:r w:rsidRPr="007F240C">
        <w:rPr>
          <w:rFonts w:asciiTheme="minorHAnsi" w:hAnsiTheme="minorHAnsi" w:cstheme="minorHAnsi"/>
          <w:szCs w:val="18"/>
          <w:lang w:val="nl-NL"/>
        </w:rPr>
        <w:t>[…]</w:t>
      </w:r>
    </w:p>
    <w:p w14:paraId="2D4D1182" w14:textId="77777777" w:rsidR="007F240C" w:rsidRDefault="007F240C">
      <w:pPr>
        <w:rPr>
          <w:rFonts w:asciiTheme="majorHAnsi" w:eastAsiaTheme="majorEastAsia" w:hAnsiTheme="majorHAnsi" w:cstheme="majorBidi"/>
          <w:color w:val="2E74B5" w:themeColor="accent1" w:themeShade="BF"/>
          <w:sz w:val="26"/>
          <w:szCs w:val="26"/>
          <w:lang w:val="nl-NL"/>
        </w:rPr>
      </w:pPr>
      <w:r>
        <w:rPr>
          <w:lang w:val="nl-NL"/>
        </w:rPr>
        <w:br w:type="page"/>
      </w:r>
    </w:p>
    <w:p w14:paraId="00A58178" w14:textId="77777777" w:rsidR="00AE15A5" w:rsidRDefault="00AE15A5" w:rsidP="00AE15A5">
      <w:pPr>
        <w:pStyle w:val="Heading2"/>
        <w:spacing w:line="276" w:lineRule="auto"/>
        <w:rPr>
          <w:lang w:val="nl-NL"/>
        </w:rPr>
      </w:pPr>
      <w:r>
        <w:rPr>
          <w:lang w:val="nl-NL"/>
        </w:rPr>
        <w:lastRenderedPageBreak/>
        <w:t xml:space="preserve">Informatietabellen </w:t>
      </w:r>
      <w:r>
        <w:rPr>
          <w:rFonts w:eastAsiaTheme="minorEastAsia"/>
          <w:lang w:val="nl-NL" w:eastAsia="nl-NL"/>
        </w:rPr>
        <w:t>voor ‘</w:t>
      </w:r>
      <w:proofErr w:type="spellStart"/>
      <w:r w:rsidR="00EA4A70">
        <w:rPr>
          <w:rFonts w:eastAsiaTheme="minorEastAsia"/>
          <w:lang w:val="nl-NL" w:eastAsia="nl-NL"/>
        </w:rPr>
        <w:t>Seveso</w:t>
      </w:r>
      <w:proofErr w:type="spellEnd"/>
      <w:r w:rsidR="00EA4A70">
        <w:rPr>
          <w:rFonts w:eastAsiaTheme="minorEastAsia"/>
          <w:lang w:val="nl-NL" w:eastAsia="nl-NL"/>
        </w:rPr>
        <w:t>-inrichtingen</w:t>
      </w:r>
      <w:r w:rsidR="00BA70EF">
        <w:rPr>
          <w:rFonts w:eastAsiaTheme="minorEastAsia"/>
          <w:lang w:val="nl-NL" w:eastAsia="nl-NL"/>
        </w:rPr>
        <w:t>’ E.6</w:t>
      </w:r>
    </w:p>
    <w:p w14:paraId="686498E1" w14:textId="77777777" w:rsidR="00A8093E" w:rsidRPr="007E6D47" w:rsidRDefault="00A8093E" w:rsidP="00A8093E">
      <w:pPr>
        <w:spacing w:after="0" w:line="276" w:lineRule="auto"/>
        <w:rPr>
          <w:rFonts w:asciiTheme="majorHAnsi" w:hAnsiTheme="majorHAnsi" w:cstheme="majorHAnsi"/>
          <w:b/>
          <w:i/>
          <w:szCs w:val="18"/>
          <w:lang w:val="nl-NL"/>
        </w:rPr>
      </w:pPr>
      <w:r w:rsidRPr="007E6D47">
        <w:rPr>
          <w:rFonts w:asciiTheme="majorHAnsi" w:hAnsiTheme="majorHAnsi" w:cstheme="majorHAnsi"/>
          <w:b/>
          <w:i/>
          <w:szCs w:val="18"/>
          <w:lang w:val="nl-NL"/>
        </w:rPr>
        <w:t xml:space="preserve">Tabel </w:t>
      </w:r>
      <w:r w:rsidR="00310B9E">
        <w:rPr>
          <w:rFonts w:asciiTheme="majorHAnsi" w:hAnsiTheme="majorHAnsi" w:cstheme="majorHAnsi"/>
          <w:b/>
          <w:i/>
          <w:szCs w:val="18"/>
          <w:lang w:val="nl-NL"/>
        </w:rPr>
        <w:t>3</w:t>
      </w:r>
      <w:r w:rsidRPr="007E6D47">
        <w:rPr>
          <w:rFonts w:asciiTheme="majorHAnsi" w:hAnsiTheme="majorHAnsi" w:cstheme="majorHAnsi"/>
          <w:b/>
          <w:i/>
          <w:szCs w:val="18"/>
          <w:lang w:val="nl-NL"/>
        </w:rPr>
        <w:t>: Informatie die verzameld w</w:t>
      </w:r>
      <w:r>
        <w:rPr>
          <w:rFonts w:asciiTheme="majorHAnsi" w:hAnsiTheme="majorHAnsi" w:cstheme="majorHAnsi"/>
          <w:b/>
          <w:i/>
          <w:szCs w:val="18"/>
          <w:lang w:val="nl-NL"/>
        </w:rPr>
        <w:t xml:space="preserve">ordt </w:t>
      </w:r>
      <w:proofErr w:type="spellStart"/>
      <w:r>
        <w:rPr>
          <w:rFonts w:asciiTheme="majorHAnsi" w:hAnsiTheme="majorHAnsi" w:cstheme="majorHAnsi"/>
          <w:b/>
          <w:i/>
          <w:szCs w:val="18"/>
          <w:lang w:val="nl-NL"/>
        </w:rPr>
        <w:t>ogv</w:t>
      </w:r>
      <w:proofErr w:type="spellEnd"/>
      <w:r>
        <w:rPr>
          <w:rFonts w:asciiTheme="majorHAnsi" w:hAnsiTheme="majorHAnsi" w:cstheme="majorHAnsi"/>
          <w:b/>
          <w:i/>
          <w:szCs w:val="18"/>
          <w:lang w:val="nl-NL"/>
        </w:rPr>
        <w:t xml:space="preserve"> </w:t>
      </w:r>
      <w:proofErr w:type="spellStart"/>
      <w:r>
        <w:rPr>
          <w:rFonts w:asciiTheme="majorHAnsi" w:hAnsiTheme="majorHAnsi" w:cstheme="majorHAnsi"/>
          <w:b/>
          <w:i/>
          <w:szCs w:val="18"/>
          <w:lang w:val="nl-NL"/>
        </w:rPr>
        <w:t>Bkl</w:t>
      </w:r>
      <w:proofErr w:type="spellEnd"/>
      <w:r>
        <w:rPr>
          <w:rFonts w:asciiTheme="majorHAnsi" w:hAnsiTheme="majorHAnsi" w:cstheme="majorHAnsi"/>
          <w:b/>
          <w:i/>
          <w:szCs w:val="18"/>
          <w:lang w:val="nl-NL"/>
        </w:rPr>
        <w:t xml:space="preserve">, art. 10.2 en 10.3 </w:t>
      </w:r>
      <w:proofErr w:type="spellStart"/>
      <w:r>
        <w:rPr>
          <w:rFonts w:asciiTheme="majorHAnsi" w:hAnsiTheme="majorHAnsi" w:cstheme="majorHAnsi"/>
          <w:b/>
          <w:i/>
          <w:color w:val="FF0000"/>
          <w:szCs w:val="18"/>
          <w:lang w:val="nl-NL"/>
        </w:rPr>
        <w:t>mbt</w:t>
      </w:r>
      <w:proofErr w:type="spellEnd"/>
      <w:r>
        <w:rPr>
          <w:rFonts w:asciiTheme="majorHAnsi" w:hAnsiTheme="majorHAnsi" w:cstheme="majorHAnsi"/>
          <w:b/>
          <w:i/>
          <w:color w:val="FF0000"/>
          <w:szCs w:val="18"/>
          <w:lang w:val="nl-NL"/>
        </w:rPr>
        <w:t xml:space="preserve"> E.</w:t>
      </w:r>
      <w:r w:rsidR="00BA70EF">
        <w:rPr>
          <w:rFonts w:asciiTheme="majorHAnsi" w:hAnsiTheme="majorHAnsi" w:cstheme="majorHAnsi"/>
          <w:b/>
          <w:i/>
          <w:color w:val="FF0000"/>
          <w:szCs w:val="18"/>
          <w:lang w:val="nl-NL"/>
        </w:rPr>
        <w:t>6</w:t>
      </w:r>
    </w:p>
    <w:p w14:paraId="7649EA18" w14:textId="77777777" w:rsidR="00A8093E" w:rsidRPr="007E6D47" w:rsidRDefault="00A8093E" w:rsidP="00A8093E">
      <w:pPr>
        <w:spacing w:after="0" w:line="276" w:lineRule="auto"/>
        <w:rPr>
          <w:rFonts w:asciiTheme="majorHAnsi" w:hAnsiTheme="majorHAnsi" w:cstheme="majorHAnsi"/>
          <w:b/>
          <w:i/>
          <w:szCs w:val="18"/>
          <w:lang w:val="nl-NL"/>
        </w:rPr>
      </w:pPr>
    </w:p>
    <w:tbl>
      <w:tblPr>
        <w:tblStyle w:val="TableGrid"/>
        <w:tblW w:w="0" w:type="auto"/>
        <w:tblInd w:w="-147" w:type="dxa"/>
        <w:tblLook w:val="04A0" w:firstRow="1" w:lastRow="0" w:firstColumn="1" w:lastColumn="0" w:noHBand="0" w:noVBand="1"/>
      </w:tblPr>
      <w:tblGrid>
        <w:gridCol w:w="768"/>
        <w:gridCol w:w="635"/>
        <w:gridCol w:w="3779"/>
        <w:gridCol w:w="2927"/>
        <w:gridCol w:w="1054"/>
      </w:tblGrid>
      <w:tr w:rsidR="00A8093E" w:rsidRPr="007E6D47" w14:paraId="4BA08EC9" w14:textId="77777777" w:rsidTr="00F5401C">
        <w:tc>
          <w:tcPr>
            <w:tcW w:w="768" w:type="dxa"/>
          </w:tcPr>
          <w:p w14:paraId="0CA697C7" w14:textId="77777777" w:rsidR="00A8093E" w:rsidRPr="007E6D47" w:rsidRDefault="00A8093E" w:rsidP="00F5401C">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Bkl</w:t>
            </w:r>
            <w:proofErr w:type="spellEnd"/>
          </w:p>
        </w:tc>
        <w:tc>
          <w:tcPr>
            <w:tcW w:w="635" w:type="dxa"/>
          </w:tcPr>
          <w:p w14:paraId="6E1966E9" w14:textId="77777777" w:rsidR="00A8093E" w:rsidRPr="007E6D47" w:rsidRDefault="00A8093E" w:rsidP="00F5401C">
            <w:pPr>
              <w:spacing w:line="276" w:lineRule="auto"/>
              <w:rPr>
                <w:rFonts w:asciiTheme="majorHAnsi" w:hAnsiTheme="majorHAnsi" w:cstheme="majorHAnsi"/>
                <w:b/>
                <w:sz w:val="16"/>
                <w:szCs w:val="16"/>
              </w:rPr>
            </w:pPr>
          </w:p>
        </w:tc>
        <w:tc>
          <w:tcPr>
            <w:tcW w:w="3779" w:type="dxa"/>
          </w:tcPr>
          <w:p w14:paraId="5F8DECA2" w14:textId="77777777" w:rsidR="00A8093E" w:rsidRPr="007E6D47" w:rsidRDefault="00A8093E" w:rsidP="00F5401C">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Formulering</w:t>
            </w:r>
            <w:proofErr w:type="spellEnd"/>
            <w:r w:rsidRPr="007E6D47">
              <w:rPr>
                <w:rFonts w:asciiTheme="majorHAnsi" w:hAnsiTheme="majorHAnsi" w:cstheme="majorHAnsi"/>
                <w:b/>
                <w:sz w:val="16"/>
                <w:szCs w:val="16"/>
              </w:rPr>
              <w:t xml:space="preserve"> in </w:t>
            </w:r>
            <w:proofErr w:type="spellStart"/>
            <w:r w:rsidRPr="007E6D47">
              <w:rPr>
                <w:rFonts w:asciiTheme="majorHAnsi" w:hAnsiTheme="majorHAnsi" w:cstheme="majorHAnsi"/>
                <w:b/>
                <w:sz w:val="16"/>
                <w:szCs w:val="16"/>
              </w:rPr>
              <w:t>regelgeving</w:t>
            </w:r>
            <w:proofErr w:type="spellEnd"/>
          </w:p>
        </w:tc>
        <w:tc>
          <w:tcPr>
            <w:tcW w:w="2927" w:type="dxa"/>
          </w:tcPr>
          <w:p w14:paraId="62BBE395" w14:textId="77777777" w:rsidR="00A8093E" w:rsidRPr="007E6D47" w:rsidRDefault="00A8093E" w:rsidP="00F5401C">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Wijze</w:t>
            </w:r>
            <w:proofErr w:type="spellEnd"/>
            <w:r w:rsidRPr="007E6D47">
              <w:rPr>
                <w:rFonts w:asciiTheme="majorHAnsi" w:hAnsiTheme="majorHAnsi" w:cstheme="majorHAnsi"/>
                <w:b/>
                <w:sz w:val="16"/>
                <w:szCs w:val="16"/>
              </w:rPr>
              <w:t xml:space="preserve"> van </w:t>
            </w:r>
            <w:proofErr w:type="spellStart"/>
            <w:r w:rsidRPr="007E6D47">
              <w:rPr>
                <w:rFonts w:asciiTheme="majorHAnsi" w:hAnsiTheme="majorHAnsi" w:cstheme="majorHAnsi"/>
                <w:b/>
                <w:sz w:val="16"/>
                <w:szCs w:val="16"/>
              </w:rPr>
              <w:t>aanduiding</w:t>
            </w:r>
            <w:proofErr w:type="spellEnd"/>
          </w:p>
        </w:tc>
        <w:tc>
          <w:tcPr>
            <w:tcW w:w="1054" w:type="dxa"/>
          </w:tcPr>
          <w:p w14:paraId="5D16B813" w14:textId="77777777" w:rsidR="00A8093E" w:rsidRPr="007E6D47" w:rsidRDefault="00A8093E" w:rsidP="00F5401C">
            <w:pPr>
              <w:spacing w:line="276" w:lineRule="auto"/>
              <w:rPr>
                <w:rFonts w:asciiTheme="majorHAnsi" w:hAnsiTheme="majorHAnsi" w:cstheme="majorHAnsi"/>
                <w:b/>
                <w:sz w:val="16"/>
                <w:szCs w:val="16"/>
              </w:rPr>
            </w:pPr>
            <w:r w:rsidRPr="007E6D47">
              <w:rPr>
                <w:rFonts w:asciiTheme="majorHAnsi" w:hAnsiTheme="majorHAnsi" w:cstheme="majorHAnsi"/>
                <w:b/>
                <w:sz w:val="16"/>
                <w:szCs w:val="16"/>
              </w:rPr>
              <w:t>Hoe</w:t>
            </w:r>
          </w:p>
        </w:tc>
      </w:tr>
      <w:tr w:rsidR="00B43EF4" w:rsidRPr="007E6D47" w14:paraId="72517D23" w14:textId="77777777" w:rsidTr="00F5401C">
        <w:tc>
          <w:tcPr>
            <w:tcW w:w="768" w:type="dxa"/>
            <w:vMerge w:val="restart"/>
            <w:textDirection w:val="btLr"/>
          </w:tcPr>
          <w:p w14:paraId="6992A5B6" w14:textId="77777777" w:rsidR="00B43EF4" w:rsidRPr="007E6D47" w:rsidRDefault="00B43EF4" w:rsidP="00F5401C">
            <w:pPr>
              <w:spacing w:line="276" w:lineRule="auto"/>
              <w:ind w:left="113" w:right="113"/>
              <w:jc w:val="center"/>
              <w:rPr>
                <w:rFonts w:asciiTheme="majorHAnsi" w:hAnsiTheme="majorHAnsi" w:cstheme="majorHAnsi"/>
                <w:sz w:val="16"/>
                <w:szCs w:val="16"/>
              </w:rPr>
            </w:pPr>
            <w:r w:rsidRPr="007E6D47">
              <w:rPr>
                <w:rFonts w:asciiTheme="majorHAnsi" w:hAnsiTheme="majorHAnsi" w:cstheme="majorHAnsi"/>
                <w:sz w:val="16"/>
                <w:szCs w:val="16"/>
              </w:rPr>
              <w:t>Art. 10.2</w:t>
            </w:r>
          </w:p>
        </w:tc>
        <w:tc>
          <w:tcPr>
            <w:tcW w:w="635" w:type="dxa"/>
          </w:tcPr>
          <w:p w14:paraId="39EC1826"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a</w:t>
            </w:r>
          </w:p>
        </w:tc>
        <w:tc>
          <w:tcPr>
            <w:tcW w:w="3779" w:type="dxa"/>
          </w:tcPr>
          <w:p w14:paraId="31674C43" w14:textId="77777777" w:rsidR="00B43EF4" w:rsidRPr="00FF5513" w:rsidRDefault="00B43EF4" w:rsidP="00920BF9">
            <w:pPr>
              <w:spacing w:line="276" w:lineRule="auto"/>
              <w:rPr>
                <w:rFonts w:asciiTheme="majorHAnsi" w:hAnsiTheme="majorHAnsi" w:cstheme="majorHAnsi"/>
                <w:sz w:val="16"/>
                <w:szCs w:val="16"/>
                <w:highlight w:val="yellow"/>
                <w:lang w:val="nl-NL"/>
              </w:rPr>
            </w:pPr>
            <w:r w:rsidRPr="00B43EF4">
              <w:rPr>
                <w:rFonts w:asciiTheme="majorHAnsi" w:hAnsiTheme="majorHAnsi" w:cstheme="majorHAnsi"/>
                <w:sz w:val="16"/>
                <w:szCs w:val="16"/>
                <w:lang w:val="nl-NL"/>
              </w:rPr>
              <w:t xml:space="preserve">locatie van </w:t>
            </w:r>
            <w:r w:rsidR="00920BF9">
              <w:rPr>
                <w:rFonts w:asciiTheme="majorHAnsi" w:hAnsiTheme="majorHAnsi" w:cstheme="majorHAnsi"/>
                <w:sz w:val="16"/>
                <w:szCs w:val="16"/>
                <w:lang w:val="nl-NL"/>
              </w:rPr>
              <w:t>activiteit</w:t>
            </w:r>
          </w:p>
        </w:tc>
        <w:tc>
          <w:tcPr>
            <w:tcW w:w="2927" w:type="dxa"/>
          </w:tcPr>
          <w:p w14:paraId="62E573BD" w14:textId="77777777" w:rsidR="00B43EF4" w:rsidRPr="007E6D47" w:rsidRDefault="00B43EF4" w:rsidP="00F5401C">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Adres</w:t>
            </w:r>
            <w:proofErr w:type="spellEnd"/>
            <w:r w:rsidRPr="007E6D47">
              <w:rPr>
                <w:rFonts w:asciiTheme="majorHAnsi" w:hAnsiTheme="majorHAnsi" w:cstheme="majorHAnsi"/>
                <w:sz w:val="16"/>
                <w:szCs w:val="16"/>
              </w:rPr>
              <w:t xml:space="preserve"> / </w:t>
            </w:r>
            <w:proofErr w:type="spellStart"/>
            <w:r w:rsidRPr="007E6D47">
              <w:rPr>
                <w:rFonts w:asciiTheme="majorHAnsi" w:hAnsiTheme="majorHAnsi" w:cstheme="majorHAnsi"/>
                <w:sz w:val="16"/>
                <w:szCs w:val="16"/>
              </w:rPr>
              <w:t>geografische</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ligging</w:t>
            </w:r>
            <w:proofErr w:type="spellEnd"/>
            <w:r>
              <w:rPr>
                <w:rFonts w:asciiTheme="majorHAnsi" w:hAnsiTheme="majorHAnsi" w:cstheme="majorHAnsi"/>
                <w:sz w:val="16"/>
                <w:szCs w:val="16"/>
              </w:rPr>
              <w:t>/</w:t>
            </w:r>
            <w:proofErr w:type="spellStart"/>
            <w:r>
              <w:rPr>
                <w:rFonts w:asciiTheme="majorHAnsi" w:hAnsiTheme="majorHAnsi" w:cstheme="majorHAnsi"/>
                <w:sz w:val="16"/>
                <w:szCs w:val="16"/>
              </w:rPr>
              <w:t>coördinaten</w:t>
            </w:r>
            <w:proofErr w:type="spellEnd"/>
            <w:r>
              <w:rPr>
                <w:rFonts w:asciiTheme="majorHAnsi" w:hAnsiTheme="majorHAnsi" w:cstheme="majorHAnsi"/>
                <w:sz w:val="16"/>
                <w:szCs w:val="16"/>
              </w:rPr>
              <w:t>?</w:t>
            </w:r>
          </w:p>
        </w:tc>
        <w:tc>
          <w:tcPr>
            <w:tcW w:w="1054" w:type="dxa"/>
          </w:tcPr>
          <w:p w14:paraId="17960BDB"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6D47" w14:paraId="2789DDA7" w14:textId="77777777" w:rsidTr="00F5401C">
        <w:tc>
          <w:tcPr>
            <w:tcW w:w="768" w:type="dxa"/>
            <w:vMerge/>
            <w:textDirection w:val="btLr"/>
          </w:tcPr>
          <w:p w14:paraId="3B3AAAD7"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54B8CF26"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b1</w:t>
            </w:r>
          </w:p>
        </w:tc>
        <w:tc>
          <w:tcPr>
            <w:tcW w:w="3779" w:type="dxa"/>
          </w:tcPr>
          <w:p w14:paraId="50EFC4DD" w14:textId="77777777" w:rsidR="00B43EF4" w:rsidRPr="007E6D47" w:rsidRDefault="00B43EF4" w:rsidP="00F5401C">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Bedrijfsnaam</w:t>
            </w:r>
            <w:proofErr w:type="spellEnd"/>
          </w:p>
        </w:tc>
        <w:tc>
          <w:tcPr>
            <w:tcW w:w="2927" w:type="dxa"/>
          </w:tcPr>
          <w:p w14:paraId="196026E2"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naam</w:t>
            </w:r>
          </w:p>
        </w:tc>
        <w:tc>
          <w:tcPr>
            <w:tcW w:w="1054" w:type="dxa"/>
          </w:tcPr>
          <w:p w14:paraId="18C0625A"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4EA3" w14:paraId="19C6FEE8" w14:textId="77777777" w:rsidTr="00F5401C">
        <w:tc>
          <w:tcPr>
            <w:tcW w:w="768" w:type="dxa"/>
            <w:vMerge/>
            <w:textDirection w:val="btLr"/>
          </w:tcPr>
          <w:p w14:paraId="6F092A07"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4D9E50FE" w14:textId="77777777" w:rsidR="00B43EF4" w:rsidRPr="007E6D47" w:rsidRDefault="00B43EF4" w:rsidP="00F5401C">
            <w:pPr>
              <w:spacing w:line="276" w:lineRule="auto"/>
              <w:rPr>
                <w:rFonts w:asciiTheme="majorHAnsi" w:hAnsiTheme="majorHAnsi" w:cstheme="majorHAnsi"/>
                <w:sz w:val="16"/>
                <w:szCs w:val="16"/>
              </w:rPr>
            </w:pPr>
            <w:r>
              <w:rPr>
                <w:rFonts w:asciiTheme="majorHAnsi" w:hAnsiTheme="majorHAnsi" w:cstheme="majorHAnsi"/>
                <w:sz w:val="16"/>
                <w:szCs w:val="16"/>
              </w:rPr>
              <w:t>b2</w:t>
            </w:r>
          </w:p>
        </w:tc>
        <w:tc>
          <w:tcPr>
            <w:tcW w:w="3779" w:type="dxa"/>
          </w:tcPr>
          <w:p w14:paraId="4D960341" w14:textId="77777777" w:rsidR="00B43EF4" w:rsidRPr="007E4EA3" w:rsidRDefault="00B43EF4" w:rsidP="00F5401C">
            <w:pPr>
              <w:spacing w:line="276" w:lineRule="auto"/>
              <w:rPr>
                <w:rFonts w:asciiTheme="majorHAnsi" w:hAnsiTheme="majorHAnsi" w:cstheme="majorHAnsi"/>
                <w:sz w:val="16"/>
                <w:szCs w:val="16"/>
                <w:lang w:val="nl-NL"/>
              </w:rPr>
            </w:pPr>
            <w:r w:rsidRPr="007E4EA3">
              <w:rPr>
                <w:rFonts w:asciiTheme="majorHAnsi" w:hAnsiTheme="majorHAnsi" w:cstheme="majorHAnsi"/>
                <w:sz w:val="16"/>
                <w:szCs w:val="16"/>
                <w:lang w:val="nl-NL"/>
              </w:rPr>
              <w:t>Naam adres van degene die activiteit</w:t>
            </w:r>
            <w:r>
              <w:rPr>
                <w:rFonts w:asciiTheme="majorHAnsi" w:hAnsiTheme="majorHAnsi" w:cstheme="majorHAnsi"/>
                <w:sz w:val="16"/>
                <w:szCs w:val="16"/>
                <w:lang w:val="nl-NL"/>
              </w:rPr>
              <w:t xml:space="preserve"> de</w:t>
            </w:r>
            <w:r w:rsidRPr="007E4EA3">
              <w:rPr>
                <w:rFonts w:asciiTheme="majorHAnsi" w:hAnsiTheme="majorHAnsi" w:cstheme="majorHAnsi"/>
                <w:sz w:val="16"/>
                <w:szCs w:val="16"/>
                <w:lang w:val="nl-NL"/>
              </w:rPr>
              <w:t xml:space="preserve"> verricht</w:t>
            </w:r>
          </w:p>
        </w:tc>
        <w:tc>
          <w:tcPr>
            <w:tcW w:w="2927" w:type="dxa"/>
          </w:tcPr>
          <w:p w14:paraId="0F07AC6F" w14:textId="77777777" w:rsidR="00B43EF4" w:rsidRPr="007E4EA3" w:rsidRDefault="00B43EF4"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naam</w:t>
            </w:r>
          </w:p>
        </w:tc>
        <w:tc>
          <w:tcPr>
            <w:tcW w:w="1054" w:type="dxa"/>
          </w:tcPr>
          <w:p w14:paraId="346ECD4E" w14:textId="77777777" w:rsidR="00B43EF4" w:rsidRPr="007E4EA3" w:rsidRDefault="00B43EF4"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Tekst</w:t>
            </w:r>
          </w:p>
        </w:tc>
      </w:tr>
      <w:tr w:rsidR="00B43EF4" w:rsidRPr="007E6D47" w14:paraId="3C0A1B45" w14:textId="77777777" w:rsidTr="00F5401C">
        <w:tc>
          <w:tcPr>
            <w:tcW w:w="768" w:type="dxa"/>
            <w:vMerge/>
            <w:textDirection w:val="btLr"/>
          </w:tcPr>
          <w:p w14:paraId="022DCE65" w14:textId="77777777" w:rsidR="00B43EF4" w:rsidRPr="007E4EA3" w:rsidRDefault="00B43EF4" w:rsidP="00F5401C">
            <w:pPr>
              <w:spacing w:line="276" w:lineRule="auto"/>
              <w:ind w:left="113" w:right="113"/>
              <w:jc w:val="center"/>
              <w:rPr>
                <w:rFonts w:asciiTheme="majorHAnsi" w:hAnsiTheme="majorHAnsi" w:cstheme="majorHAnsi"/>
                <w:sz w:val="16"/>
                <w:szCs w:val="16"/>
                <w:lang w:val="nl-NL"/>
              </w:rPr>
            </w:pPr>
          </w:p>
        </w:tc>
        <w:tc>
          <w:tcPr>
            <w:tcW w:w="635" w:type="dxa"/>
          </w:tcPr>
          <w:p w14:paraId="3253B070"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3</w:t>
            </w:r>
          </w:p>
        </w:tc>
        <w:tc>
          <w:tcPr>
            <w:tcW w:w="3779" w:type="dxa"/>
          </w:tcPr>
          <w:p w14:paraId="4FA497EC" w14:textId="77777777" w:rsidR="00B43EF4" w:rsidRPr="007E6D47" w:rsidRDefault="00B43EF4" w:rsidP="00F5401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wijziging omgevingsvergunning of melding</w:t>
            </w:r>
          </w:p>
        </w:tc>
        <w:tc>
          <w:tcPr>
            <w:tcW w:w="2927" w:type="dxa"/>
          </w:tcPr>
          <w:p w14:paraId="78652467"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 (</w:t>
            </w:r>
            <w:proofErr w:type="spellStart"/>
            <w:r w:rsidRPr="007E6D47">
              <w:rPr>
                <w:rFonts w:asciiTheme="majorHAnsi" w:hAnsiTheme="majorHAnsi" w:cstheme="majorHAnsi"/>
                <w:sz w:val="16"/>
                <w:szCs w:val="16"/>
              </w:rPr>
              <w:t>jaar</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maand</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dag</w:t>
            </w:r>
            <w:proofErr w:type="spellEnd"/>
            <w:r w:rsidRPr="007E6D47">
              <w:rPr>
                <w:rFonts w:asciiTheme="majorHAnsi" w:hAnsiTheme="majorHAnsi" w:cstheme="majorHAnsi"/>
                <w:sz w:val="16"/>
                <w:szCs w:val="16"/>
              </w:rPr>
              <w:t>)</w:t>
            </w:r>
          </w:p>
        </w:tc>
        <w:tc>
          <w:tcPr>
            <w:tcW w:w="1054" w:type="dxa"/>
          </w:tcPr>
          <w:p w14:paraId="5B32844B"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w:t>
            </w:r>
          </w:p>
        </w:tc>
      </w:tr>
      <w:tr w:rsidR="00B43EF4" w:rsidRPr="007E6D47" w14:paraId="590C6EF5" w14:textId="77777777" w:rsidTr="00F5401C">
        <w:tc>
          <w:tcPr>
            <w:tcW w:w="768" w:type="dxa"/>
            <w:vMerge/>
            <w:textDirection w:val="btLr"/>
          </w:tcPr>
          <w:p w14:paraId="6AC500BA"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22B9D788"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4</w:t>
            </w:r>
          </w:p>
        </w:tc>
        <w:tc>
          <w:tcPr>
            <w:tcW w:w="3779" w:type="dxa"/>
          </w:tcPr>
          <w:p w14:paraId="4E8E4EE7" w14:textId="77777777" w:rsidR="00B43EF4" w:rsidRPr="007E6D47" w:rsidRDefault="00B43EF4" w:rsidP="00F5401C">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Aard</w:t>
            </w:r>
            <w:proofErr w:type="spellEnd"/>
            <w:r w:rsidRPr="007E6D47">
              <w:rPr>
                <w:rFonts w:asciiTheme="majorHAnsi" w:hAnsiTheme="majorHAnsi" w:cstheme="majorHAnsi"/>
                <w:sz w:val="16"/>
                <w:szCs w:val="16"/>
              </w:rPr>
              <w:t xml:space="preserve"> van het </w:t>
            </w:r>
            <w:proofErr w:type="spellStart"/>
            <w:r w:rsidRPr="007E6D47">
              <w:rPr>
                <w:rFonts w:asciiTheme="majorHAnsi" w:hAnsiTheme="majorHAnsi" w:cstheme="majorHAnsi"/>
                <w:sz w:val="16"/>
                <w:szCs w:val="16"/>
              </w:rPr>
              <w:t>risico</w:t>
            </w:r>
            <w:proofErr w:type="spellEnd"/>
          </w:p>
        </w:tc>
        <w:tc>
          <w:tcPr>
            <w:tcW w:w="2927" w:type="dxa"/>
          </w:tcPr>
          <w:p w14:paraId="4475CD3C" w14:textId="77777777" w:rsidR="00B43EF4" w:rsidRPr="007E4EA3" w:rsidRDefault="00E9772D" w:rsidP="00F5401C">
            <w:pPr>
              <w:spacing w:line="276" w:lineRule="auto"/>
              <w:rPr>
                <w:rFonts w:asciiTheme="majorHAnsi" w:hAnsiTheme="majorHAnsi" w:cstheme="majorHAnsi"/>
                <w:sz w:val="16"/>
                <w:szCs w:val="16"/>
              </w:rPr>
            </w:pPr>
            <w:r>
              <w:rPr>
                <w:rFonts w:asciiTheme="majorHAnsi" w:hAnsiTheme="majorHAnsi" w:cstheme="majorHAnsi"/>
                <w:sz w:val="16"/>
                <w:szCs w:val="16"/>
              </w:rPr>
              <w:t xml:space="preserve">Brand, </w:t>
            </w:r>
            <w:proofErr w:type="spellStart"/>
            <w:r>
              <w:rPr>
                <w:rFonts w:asciiTheme="majorHAnsi" w:hAnsiTheme="majorHAnsi" w:cstheme="majorHAnsi"/>
                <w:sz w:val="16"/>
                <w:szCs w:val="16"/>
              </w:rPr>
              <w:t>explosie</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gifwolk</w:t>
            </w:r>
            <w:proofErr w:type="spellEnd"/>
          </w:p>
        </w:tc>
        <w:tc>
          <w:tcPr>
            <w:tcW w:w="1054" w:type="dxa"/>
          </w:tcPr>
          <w:p w14:paraId="764F3E0D"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6D47" w14:paraId="4E7118A9" w14:textId="77777777" w:rsidTr="00F5401C">
        <w:tc>
          <w:tcPr>
            <w:tcW w:w="768" w:type="dxa"/>
            <w:vMerge/>
            <w:textDirection w:val="btLr"/>
          </w:tcPr>
          <w:p w14:paraId="4D099F1F"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052A343E"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5</w:t>
            </w:r>
          </w:p>
        </w:tc>
        <w:tc>
          <w:tcPr>
            <w:tcW w:w="3779" w:type="dxa"/>
          </w:tcPr>
          <w:p w14:paraId="3F22E90B" w14:textId="77777777" w:rsidR="00B43EF4" w:rsidRPr="00C10146" w:rsidRDefault="00B43EF4" w:rsidP="00F5401C">
            <w:pPr>
              <w:spacing w:line="276" w:lineRule="auto"/>
              <w:rPr>
                <w:rFonts w:asciiTheme="majorHAnsi" w:hAnsiTheme="majorHAnsi" w:cstheme="majorHAnsi"/>
                <w:sz w:val="16"/>
                <w:szCs w:val="16"/>
                <w:lang w:val="nl-NL"/>
              </w:rPr>
            </w:pPr>
            <w:r w:rsidRPr="00C10146">
              <w:rPr>
                <w:rFonts w:asciiTheme="majorHAnsi" w:hAnsiTheme="majorHAnsi" w:cstheme="majorHAnsi"/>
                <w:sz w:val="16"/>
                <w:szCs w:val="16"/>
                <w:lang w:val="nl-NL"/>
              </w:rPr>
              <w:t>Chemische naam, CAS-nummer, UN-nummer van voor risico maatgevende stof</w:t>
            </w:r>
            <w:r>
              <w:rPr>
                <w:rFonts w:asciiTheme="majorHAnsi" w:hAnsiTheme="majorHAnsi" w:cstheme="majorHAnsi"/>
                <w:sz w:val="16"/>
                <w:szCs w:val="16"/>
                <w:lang w:val="nl-NL"/>
              </w:rPr>
              <w:t xml:space="preserve"> (of categorieën van stoffen)</w:t>
            </w:r>
          </w:p>
        </w:tc>
        <w:tc>
          <w:tcPr>
            <w:tcW w:w="2927" w:type="dxa"/>
          </w:tcPr>
          <w:p w14:paraId="39531F84" w14:textId="77777777" w:rsidR="00B43EF4" w:rsidRPr="00A734A9" w:rsidRDefault="00B43EF4" w:rsidP="00F5401C">
            <w:pPr>
              <w:spacing w:line="276" w:lineRule="auto"/>
              <w:rPr>
                <w:rFonts w:asciiTheme="majorHAnsi" w:hAnsiTheme="majorHAnsi" w:cstheme="majorHAnsi"/>
                <w:sz w:val="16"/>
                <w:szCs w:val="16"/>
                <w:lang w:val="fr-FR"/>
              </w:rPr>
            </w:pPr>
            <w:proofErr w:type="spellStart"/>
            <w:r w:rsidRPr="00A734A9">
              <w:rPr>
                <w:rFonts w:asciiTheme="majorHAnsi" w:hAnsiTheme="majorHAnsi" w:cstheme="majorHAnsi"/>
                <w:sz w:val="16"/>
                <w:szCs w:val="16"/>
                <w:lang w:val="fr-FR"/>
              </w:rPr>
              <w:t>Tekst</w:t>
            </w:r>
            <w:proofErr w:type="spellEnd"/>
            <w:r w:rsidRPr="00A734A9">
              <w:rPr>
                <w:rFonts w:asciiTheme="majorHAnsi" w:hAnsiTheme="majorHAnsi" w:cstheme="majorHAnsi"/>
                <w:sz w:val="16"/>
                <w:szCs w:val="16"/>
                <w:lang w:val="fr-FR"/>
              </w:rPr>
              <w:t xml:space="preserve"> </w:t>
            </w:r>
            <w:r>
              <w:rPr>
                <w:rFonts w:asciiTheme="majorHAnsi" w:hAnsiTheme="majorHAnsi" w:cstheme="majorHAnsi"/>
                <w:sz w:val="16"/>
                <w:szCs w:val="16"/>
                <w:lang w:val="fr-FR"/>
              </w:rPr>
              <w:t>(CAS), UN-</w:t>
            </w:r>
            <w:proofErr w:type="spellStart"/>
            <w:r>
              <w:rPr>
                <w:rFonts w:asciiTheme="majorHAnsi" w:hAnsiTheme="majorHAnsi" w:cstheme="majorHAnsi"/>
                <w:sz w:val="16"/>
                <w:szCs w:val="16"/>
                <w:lang w:val="fr-FR"/>
              </w:rPr>
              <w:t>nummer</w:t>
            </w:r>
            <w:proofErr w:type="spellEnd"/>
          </w:p>
        </w:tc>
        <w:tc>
          <w:tcPr>
            <w:tcW w:w="1054" w:type="dxa"/>
          </w:tcPr>
          <w:p w14:paraId="44ECE099"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6D47" w14:paraId="190BC35E" w14:textId="77777777" w:rsidTr="00F5401C">
        <w:tc>
          <w:tcPr>
            <w:tcW w:w="768" w:type="dxa"/>
            <w:vMerge/>
            <w:textDirection w:val="btLr"/>
          </w:tcPr>
          <w:p w14:paraId="63CBE562"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202BC036"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6</w:t>
            </w:r>
          </w:p>
        </w:tc>
        <w:tc>
          <w:tcPr>
            <w:tcW w:w="3779" w:type="dxa"/>
          </w:tcPr>
          <w:p w14:paraId="4979A8C4" w14:textId="77777777" w:rsidR="00B43EF4" w:rsidRPr="007E6D47" w:rsidRDefault="00B43EF4" w:rsidP="00F5401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 xml:space="preserve">Gegevens </w:t>
            </w:r>
            <w:r>
              <w:rPr>
                <w:rFonts w:asciiTheme="majorHAnsi" w:hAnsiTheme="majorHAnsi" w:cstheme="majorHAnsi"/>
                <w:sz w:val="16"/>
                <w:szCs w:val="16"/>
                <w:lang w:val="nl-NL"/>
              </w:rPr>
              <w:t>b4 en b5 voor toxisch- en brand- of explosierisico maatgevende stof</w:t>
            </w:r>
          </w:p>
        </w:tc>
        <w:tc>
          <w:tcPr>
            <w:tcW w:w="2927" w:type="dxa"/>
          </w:tcPr>
          <w:p w14:paraId="5B4C362D" w14:textId="77777777" w:rsidR="00B43EF4" w:rsidRPr="007E4EA3" w:rsidRDefault="00B43EF4" w:rsidP="00F5401C">
            <w:pPr>
              <w:spacing w:line="276" w:lineRule="auto"/>
              <w:rPr>
                <w:rFonts w:asciiTheme="majorHAnsi" w:hAnsiTheme="majorHAnsi" w:cstheme="majorHAnsi"/>
                <w:sz w:val="16"/>
                <w:szCs w:val="16"/>
              </w:rPr>
            </w:pPr>
            <w:r w:rsidRPr="007E4EA3">
              <w:rPr>
                <w:rFonts w:asciiTheme="majorHAnsi" w:hAnsiTheme="majorHAnsi" w:cstheme="majorHAnsi"/>
                <w:sz w:val="16"/>
                <w:szCs w:val="16"/>
              </w:rPr>
              <w:t>Tekst</w:t>
            </w:r>
          </w:p>
        </w:tc>
        <w:tc>
          <w:tcPr>
            <w:tcW w:w="1054" w:type="dxa"/>
          </w:tcPr>
          <w:p w14:paraId="15C7476C"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095F42" w14:paraId="5BAE6C10" w14:textId="77777777" w:rsidTr="00F5401C">
        <w:tc>
          <w:tcPr>
            <w:tcW w:w="768" w:type="dxa"/>
            <w:vMerge/>
            <w:textDirection w:val="btLr"/>
          </w:tcPr>
          <w:p w14:paraId="7352AB69"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4586D92D"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c</w:t>
            </w:r>
          </w:p>
        </w:tc>
        <w:tc>
          <w:tcPr>
            <w:tcW w:w="3779" w:type="dxa"/>
          </w:tcPr>
          <w:p w14:paraId="61465AE7" w14:textId="77777777" w:rsidR="00B43EF4" w:rsidRPr="007E6D47" w:rsidRDefault="00B43EF4" w:rsidP="00F5401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laatste wijziging van gegevens</w:t>
            </w:r>
          </w:p>
        </w:tc>
        <w:tc>
          <w:tcPr>
            <w:tcW w:w="2927" w:type="dxa"/>
          </w:tcPr>
          <w:p w14:paraId="631A3BAA" w14:textId="77777777" w:rsidR="00B43EF4" w:rsidRPr="00095F42" w:rsidRDefault="00B43EF4" w:rsidP="00F5401C">
            <w:pPr>
              <w:spacing w:line="276" w:lineRule="auto"/>
              <w:rPr>
                <w:rFonts w:asciiTheme="majorHAnsi" w:hAnsiTheme="majorHAnsi" w:cstheme="majorHAnsi"/>
                <w:sz w:val="16"/>
                <w:szCs w:val="16"/>
                <w:lang w:val="nl-NL"/>
              </w:rPr>
            </w:pPr>
            <w:r w:rsidRPr="00095F42">
              <w:rPr>
                <w:rFonts w:asciiTheme="majorHAnsi" w:hAnsiTheme="majorHAnsi" w:cstheme="majorHAnsi"/>
                <w:sz w:val="16"/>
                <w:szCs w:val="16"/>
                <w:lang w:val="nl-NL"/>
              </w:rPr>
              <w:t>Datum (jaar, maand, dag)</w:t>
            </w:r>
          </w:p>
        </w:tc>
        <w:tc>
          <w:tcPr>
            <w:tcW w:w="1054" w:type="dxa"/>
          </w:tcPr>
          <w:p w14:paraId="006FCA3E" w14:textId="77777777" w:rsidR="00B43EF4" w:rsidRPr="00095F42" w:rsidRDefault="00B43EF4" w:rsidP="00F5401C">
            <w:pPr>
              <w:spacing w:line="276" w:lineRule="auto"/>
              <w:rPr>
                <w:rFonts w:asciiTheme="majorHAnsi" w:hAnsiTheme="majorHAnsi" w:cstheme="majorHAnsi"/>
                <w:sz w:val="16"/>
                <w:szCs w:val="16"/>
                <w:lang w:val="nl-NL"/>
              </w:rPr>
            </w:pPr>
            <w:r w:rsidRPr="00095F42">
              <w:rPr>
                <w:rFonts w:asciiTheme="majorHAnsi" w:hAnsiTheme="majorHAnsi" w:cstheme="majorHAnsi"/>
                <w:sz w:val="16"/>
                <w:szCs w:val="16"/>
                <w:lang w:val="nl-NL"/>
              </w:rPr>
              <w:t>Datum</w:t>
            </w:r>
          </w:p>
        </w:tc>
      </w:tr>
      <w:tr w:rsidR="00B43EF4" w:rsidRPr="00095F42" w14:paraId="28D7CAB6" w14:textId="77777777" w:rsidTr="00F5401C">
        <w:tc>
          <w:tcPr>
            <w:tcW w:w="768" w:type="dxa"/>
            <w:vMerge/>
            <w:textDirection w:val="btLr"/>
          </w:tcPr>
          <w:p w14:paraId="4D747CDA"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08E690BD" w14:textId="77777777" w:rsidR="00B43EF4" w:rsidRPr="007E6D47" w:rsidDel="007E4EA3" w:rsidRDefault="00B43EF4" w:rsidP="00F5401C">
            <w:pPr>
              <w:spacing w:line="276" w:lineRule="auto"/>
              <w:rPr>
                <w:rFonts w:asciiTheme="majorHAnsi" w:hAnsiTheme="majorHAnsi" w:cstheme="majorHAnsi"/>
                <w:sz w:val="16"/>
                <w:szCs w:val="16"/>
              </w:rPr>
            </w:pPr>
            <w:r>
              <w:rPr>
                <w:rFonts w:asciiTheme="majorHAnsi" w:hAnsiTheme="majorHAnsi" w:cstheme="majorHAnsi"/>
                <w:sz w:val="16"/>
                <w:szCs w:val="16"/>
              </w:rPr>
              <w:t>d</w:t>
            </w:r>
          </w:p>
        </w:tc>
        <w:tc>
          <w:tcPr>
            <w:tcW w:w="3779" w:type="dxa"/>
          </w:tcPr>
          <w:p w14:paraId="104B5876" w14:textId="77777777" w:rsidR="00B43EF4" w:rsidRPr="007E6D47" w:rsidRDefault="00B43EF4"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Indien </w:t>
            </w:r>
            <w:proofErr w:type="spellStart"/>
            <w:r>
              <w:rPr>
                <w:rFonts w:asciiTheme="majorHAnsi" w:hAnsiTheme="majorHAnsi" w:cstheme="majorHAnsi"/>
                <w:sz w:val="16"/>
                <w:szCs w:val="16"/>
                <w:lang w:val="nl-NL"/>
              </w:rPr>
              <w:t>cf</w:t>
            </w:r>
            <w:proofErr w:type="spellEnd"/>
            <w:r>
              <w:rPr>
                <w:rFonts w:asciiTheme="majorHAnsi" w:hAnsiTheme="majorHAnsi" w:cstheme="majorHAnsi"/>
                <w:sz w:val="16"/>
                <w:szCs w:val="16"/>
                <w:lang w:val="nl-NL"/>
              </w:rPr>
              <w:t xml:space="preserve"> art.5.10 (tijdelijke situatie)</w:t>
            </w:r>
          </w:p>
        </w:tc>
        <w:tc>
          <w:tcPr>
            <w:tcW w:w="2927" w:type="dxa"/>
          </w:tcPr>
          <w:p w14:paraId="358D6A61" w14:textId="77777777" w:rsidR="00B43EF4" w:rsidRPr="00095F42" w:rsidRDefault="00B43EF4"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10-5</w:t>
            </w:r>
          </w:p>
        </w:tc>
        <w:tc>
          <w:tcPr>
            <w:tcW w:w="1054" w:type="dxa"/>
          </w:tcPr>
          <w:p w14:paraId="0D36D7F8" w14:textId="77777777" w:rsidR="007F240C" w:rsidRDefault="007F240C"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Polynoom</w:t>
            </w:r>
          </w:p>
          <w:p w14:paraId="0C07F893" w14:textId="77777777" w:rsidR="00B43EF4" w:rsidRPr="00095F42" w:rsidRDefault="00B43EF4"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contour</w:t>
            </w:r>
          </w:p>
        </w:tc>
      </w:tr>
      <w:tr w:rsidR="00A8093E" w:rsidRPr="00A8093E" w14:paraId="518B483E" w14:textId="77777777" w:rsidTr="00FF5513">
        <w:trPr>
          <w:trHeight w:val="297"/>
        </w:trPr>
        <w:tc>
          <w:tcPr>
            <w:tcW w:w="768" w:type="dxa"/>
            <w:vMerge w:val="restart"/>
            <w:textDirection w:val="btLr"/>
          </w:tcPr>
          <w:p w14:paraId="79888181" w14:textId="77777777" w:rsidR="00A8093E" w:rsidRPr="00EE6C8C" w:rsidRDefault="00A8093E" w:rsidP="00F5401C">
            <w:pPr>
              <w:spacing w:line="276" w:lineRule="auto"/>
              <w:ind w:left="113" w:right="113"/>
              <w:jc w:val="center"/>
              <w:rPr>
                <w:rFonts w:asciiTheme="majorHAnsi" w:hAnsiTheme="majorHAnsi" w:cstheme="majorHAnsi"/>
                <w:sz w:val="16"/>
                <w:szCs w:val="16"/>
                <w:lang w:val="nl-NL"/>
              </w:rPr>
            </w:pPr>
            <w:r w:rsidRPr="00EE6C8C">
              <w:rPr>
                <w:rFonts w:asciiTheme="majorHAnsi" w:hAnsiTheme="majorHAnsi" w:cstheme="majorHAnsi"/>
                <w:sz w:val="16"/>
                <w:szCs w:val="16"/>
                <w:lang w:val="nl-NL"/>
              </w:rPr>
              <w:t>Art. 10.3</w:t>
            </w:r>
          </w:p>
        </w:tc>
        <w:tc>
          <w:tcPr>
            <w:tcW w:w="635" w:type="dxa"/>
            <w:vMerge w:val="restart"/>
          </w:tcPr>
          <w:p w14:paraId="04DD2675" w14:textId="77777777" w:rsidR="00A8093E" w:rsidRPr="00EE6C8C" w:rsidRDefault="00A8093E" w:rsidP="00A8093E">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d</w:t>
            </w:r>
          </w:p>
        </w:tc>
        <w:tc>
          <w:tcPr>
            <w:tcW w:w="3779" w:type="dxa"/>
            <w:vMerge w:val="restart"/>
          </w:tcPr>
          <w:p w14:paraId="3318FBE5" w14:textId="77777777" w:rsidR="00A8093E" w:rsidRPr="00EE6C8C" w:rsidRDefault="00A8093E" w:rsidP="00BA70EF">
            <w:pPr>
              <w:spacing w:line="276" w:lineRule="auto"/>
              <w:rPr>
                <w:rFonts w:asciiTheme="majorHAnsi" w:hAnsiTheme="majorHAnsi" w:cstheme="majorHAnsi"/>
                <w:sz w:val="16"/>
                <w:szCs w:val="16"/>
                <w:lang w:val="nl-NL"/>
              </w:rPr>
            </w:pPr>
            <w:r w:rsidRPr="00EE6C8C">
              <w:rPr>
                <w:rFonts w:asciiTheme="majorHAnsi" w:hAnsiTheme="majorHAnsi" w:cstheme="majorHAnsi"/>
                <w:sz w:val="16"/>
                <w:szCs w:val="16"/>
                <w:lang w:val="nl-NL"/>
              </w:rPr>
              <w:t>Afstand plaatsgebonden risico</w:t>
            </w:r>
            <w:r>
              <w:rPr>
                <w:rFonts w:asciiTheme="majorHAnsi" w:hAnsiTheme="majorHAnsi" w:cstheme="majorHAnsi"/>
                <w:sz w:val="16"/>
                <w:szCs w:val="16"/>
                <w:lang w:val="nl-NL"/>
              </w:rPr>
              <w:t xml:space="preserve"> 10-6, 10-7 en 10-8 </w:t>
            </w:r>
            <w:r w:rsidR="00FF5513">
              <w:rPr>
                <w:rFonts w:asciiTheme="majorHAnsi" w:hAnsiTheme="majorHAnsi" w:cstheme="majorHAnsi"/>
                <w:sz w:val="16"/>
                <w:szCs w:val="16"/>
                <w:lang w:val="nl-NL"/>
              </w:rPr>
              <w:t>, berekend</w:t>
            </w:r>
          </w:p>
        </w:tc>
        <w:tc>
          <w:tcPr>
            <w:tcW w:w="2927" w:type="dxa"/>
          </w:tcPr>
          <w:p w14:paraId="60844C2B" w14:textId="77777777" w:rsidR="00A8093E" w:rsidRPr="00EE6C8C"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10-6</w:t>
            </w:r>
          </w:p>
        </w:tc>
        <w:tc>
          <w:tcPr>
            <w:tcW w:w="1054" w:type="dxa"/>
          </w:tcPr>
          <w:p w14:paraId="4E6AEE81" w14:textId="77777777" w:rsidR="00FF5513"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Polynoom</w:t>
            </w:r>
          </w:p>
          <w:p w14:paraId="774C9F61" w14:textId="77777777" w:rsidR="00A8093E" w:rsidRPr="00EE6C8C"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Contour</w:t>
            </w:r>
          </w:p>
        </w:tc>
      </w:tr>
      <w:tr w:rsidR="00A8093E" w:rsidRPr="00803594" w14:paraId="681B3E49" w14:textId="77777777" w:rsidTr="00A8093E">
        <w:trPr>
          <w:trHeight w:val="165"/>
        </w:trPr>
        <w:tc>
          <w:tcPr>
            <w:tcW w:w="768" w:type="dxa"/>
            <w:vMerge/>
            <w:textDirection w:val="btLr"/>
          </w:tcPr>
          <w:p w14:paraId="675F640A" w14:textId="77777777" w:rsidR="00A8093E" w:rsidRPr="00EE6C8C" w:rsidRDefault="00A8093E" w:rsidP="00F5401C">
            <w:pPr>
              <w:spacing w:line="276" w:lineRule="auto"/>
              <w:ind w:left="113" w:right="113"/>
              <w:jc w:val="center"/>
              <w:rPr>
                <w:rFonts w:asciiTheme="majorHAnsi" w:hAnsiTheme="majorHAnsi" w:cstheme="majorHAnsi"/>
                <w:sz w:val="16"/>
                <w:szCs w:val="16"/>
                <w:lang w:val="nl-NL"/>
              </w:rPr>
            </w:pPr>
          </w:p>
        </w:tc>
        <w:tc>
          <w:tcPr>
            <w:tcW w:w="635" w:type="dxa"/>
            <w:vMerge/>
          </w:tcPr>
          <w:p w14:paraId="518DB497" w14:textId="77777777" w:rsidR="00A8093E" w:rsidRPr="00EE6C8C" w:rsidRDefault="00A8093E" w:rsidP="00F5401C">
            <w:pPr>
              <w:spacing w:line="276" w:lineRule="auto"/>
              <w:rPr>
                <w:rFonts w:asciiTheme="majorHAnsi" w:hAnsiTheme="majorHAnsi" w:cstheme="majorHAnsi"/>
                <w:sz w:val="16"/>
                <w:szCs w:val="16"/>
                <w:lang w:val="nl-NL"/>
              </w:rPr>
            </w:pPr>
          </w:p>
        </w:tc>
        <w:tc>
          <w:tcPr>
            <w:tcW w:w="3779" w:type="dxa"/>
            <w:vMerge/>
          </w:tcPr>
          <w:p w14:paraId="4455E058" w14:textId="77777777" w:rsidR="00A8093E" w:rsidRPr="00EE6C8C" w:rsidRDefault="00A8093E" w:rsidP="00F5401C">
            <w:pPr>
              <w:spacing w:line="276" w:lineRule="auto"/>
              <w:rPr>
                <w:rFonts w:asciiTheme="majorHAnsi" w:hAnsiTheme="majorHAnsi" w:cstheme="majorHAnsi"/>
                <w:sz w:val="16"/>
                <w:szCs w:val="16"/>
                <w:lang w:val="nl-NL"/>
              </w:rPr>
            </w:pPr>
          </w:p>
        </w:tc>
        <w:tc>
          <w:tcPr>
            <w:tcW w:w="2927" w:type="dxa"/>
          </w:tcPr>
          <w:p w14:paraId="2D8C617E" w14:textId="77777777" w:rsidR="00A8093E"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10-7</w:t>
            </w:r>
          </w:p>
        </w:tc>
        <w:tc>
          <w:tcPr>
            <w:tcW w:w="1054" w:type="dxa"/>
          </w:tcPr>
          <w:p w14:paraId="7D84EA39" w14:textId="77777777" w:rsidR="00FF5513"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Polynoom</w:t>
            </w:r>
          </w:p>
          <w:p w14:paraId="6F1A8989" w14:textId="77777777" w:rsidR="00A8093E"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Contour</w:t>
            </w:r>
          </w:p>
        </w:tc>
      </w:tr>
      <w:tr w:rsidR="00A8093E" w:rsidRPr="00803594" w14:paraId="3EC73EAB" w14:textId="77777777" w:rsidTr="00F5401C">
        <w:trPr>
          <w:trHeight w:val="165"/>
        </w:trPr>
        <w:tc>
          <w:tcPr>
            <w:tcW w:w="768" w:type="dxa"/>
            <w:vMerge/>
            <w:textDirection w:val="btLr"/>
          </w:tcPr>
          <w:p w14:paraId="7831578C" w14:textId="77777777" w:rsidR="00A8093E" w:rsidRPr="00EE6C8C" w:rsidRDefault="00A8093E" w:rsidP="00F5401C">
            <w:pPr>
              <w:spacing w:line="276" w:lineRule="auto"/>
              <w:ind w:left="113" w:right="113"/>
              <w:jc w:val="center"/>
              <w:rPr>
                <w:rFonts w:asciiTheme="majorHAnsi" w:hAnsiTheme="majorHAnsi" w:cstheme="majorHAnsi"/>
                <w:sz w:val="16"/>
                <w:szCs w:val="16"/>
                <w:lang w:val="nl-NL"/>
              </w:rPr>
            </w:pPr>
          </w:p>
        </w:tc>
        <w:tc>
          <w:tcPr>
            <w:tcW w:w="635" w:type="dxa"/>
            <w:vMerge/>
          </w:tcPr>
          <w:p w14:paraId="17F89EAE" w14:textId="77777777" w:rsidR="00A8093E" w:rsidRPr="00EE6C8C" w:rsidRDefault="00A8093E" w:rsidP="00F5401C">
            <w:pPr>
              <w:spacing w:line="276" w:lineRule="auto"/>
              <w:rPr>
                <w:rFonts w:asciiTheme="majorHAnsi" w:hAnsiTheme="majorHAnsi" w:cstheme="majorHAnsi"/>
                <w:sz w:val="16"/>
                <w:szCs w:val="16"/>
                <w:lang w:val="nl-NL"/>
              </w:rPr>
            </w:pPr>
          </w:p>
        </w:tc>
        <w:tc>
          <w:tcPr>
            <w:tcW w:w="3779" w:type="dxa"/>
            <w:vMerge/>
          </w:tcPr>
          <w:p w14:paraId="37EC46C3" w14:textId="77777777" w:rsidR="00A8093E" w:rsidRPr="00EE6C8C" w:rsidRDefault="00A8093E" w:rsidP="00F5401C">
            <w:pPr>
              <w:spacing w:line="276" w:lineRule="auto"/>
              <w:rPr>
                <w:rFonts w:asciiTheme="majorHAnsi" w:hAnsiTheme="majorHAnsi" w:cstheme="majorHAnsi"/>
                <w:sz w:val="16"/>
                <w:szCs w:val="16"/>
                <w:lang w:val="nl-NL"/>
              </w:rPr>
            </w:pPr>
          </w:p>
        </w:tc>
        <w:tc>
          <w:tcPr>
            <w:tcW w:w="2927" w:type="dxa"/>
          </w:tcPr>
          <w:p w14:paraId="7E63809A" w14:textId="77777777" w:rsidR="00A8093E"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10-8</w:t>
            </w:r>
          </w:p>
        </w:tc>
        <w:tc>
          <w:tcPr>
            <w:tcW w:w="1054" w:type="dxa"/>
          </w:tcPr>
          <w:p w14:paraId="4A498503" w14:textId="77777777" w:rsidR="00FF5513"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Polynoom</w:t>
            </w:r>
          </w:p>
          <w:p w14:paraId="0180A1AE" w14:textId="77777777" w:rsidR="00A8093E"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contour</w:t>
            </w:r>
          </w:p>
        </w:tc>
      </w:tr>
      <w:tr w:rsidR="00A8093E" w:rsidRPr="007E6D47" w14:paraId="61BC217C" w14:textId="77777777" w:rsidTr="00F5401C">
        <w:tc>
          <w:tcPr>
            <w:tcW w:w="768" w:type="dxa"/>
            <w:vMerge/>
          </w:tcPr>
          <w:p w14:paraId="7CBBF146" w14:textId="77777777" w:rsidR="00A8093E" w:rsidRPr="00482F36" w:rsidRDefault="00A8093E" w:rsidP="00F5401C">
            <w:pPr>
              <w:spacing w:line="276" w:lineRule="auto"/>
              <w:rPr>
                <w:rFonts w:asciiTheme="majorHAnsi" w:hAnsiTheme="majorHAnsi" w:cstheme="majorHAnsi"/>
                <w:sz w:val="16"/>
                <w:szCs w:val="16"/>
                <w:lang w:val="nl-NL"/>
              </w:rPr>
            </w:pPr>
          </w:p>
        </w:tc>
        <w:tc>
          <w:tcPr>
            <w:tcW w:w="635" w:type="dxa"/>
          </w:tcPr>
          <w:p w14:paraId="5123F6DA" w14:textId="77777777" w:rsidR="00A8093E" w:rsidRPr="00482F36"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g</w:t>
            </w:r>
          </w:p>
        </w:tc>
        <w:tc>
          <w:tcPr>
            <w:tcW w:w="3779" w:type="dxa"/>
          </w:tcPr>
          <w:p w14:paraId="6BC1DCBD" w14:textId="77777777" w:rsidR="00A8093E" w:rsidRPr="007E6D47" w:rsidRDefault="00A8093E" w:rsidP="00FF5513">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 xml:space="preserve">kenmerken van een activiteit als bedoeld in bijlage VII, onder </w:t>
            </w:r>
            <w:r w:rsidR="00FF5513">
              <w:rPr>
                <w:rFonts w:asciiTheme="majorHAnsi" w:hAnsiTheme="majorHAnsi" w:cstheme="majorHAnsi"/>
                <w:sz w:val="16"/>
                <w:szCs w:val="16"/>
                <w:lang w:val="nl-NL"/>
              </w:rPr>
              <w:t>E</w:t>
            </w:r>
            <w:r w:rsidRPr="007E6D47">
              <w:rPr>
                <w:rFonts w:asciiTheme="majorHAnsi" w:hAnsiTheme="majorHAnsi" w:cstheme="majorHAnsi"/>
                <w:sz w:val="16"/>
                <w:szCs w:val="16"/>
                <w:lang w:val="nl-NL"/>
              </w:rPr>
              <w:t xml:space="preserve">, </w:t>
            </w:r>
            <w:r w:rsidR="00FF5513">
              <w:rPr>
                <w:rFonts w:asciiTheme="majorHAnsi" w:hAnsiTheme="majorHAnsi" w:cstheme="majorHAnsi"/>
                <w:sz w:val="16"/>
                <w:szCs w:val="16"/>
                <w:lang w:val="nl-NL"/>
              </w:rPr>
              <w:t>2 t/m 9 voor berekening PR en brand-, explosie- en gifwolkaandachtsgebieden</w:t>
            </w:r>
          </w:p>
        </w:tc>
        <w:tc>
          <w:tcPr>
            <w:tcW w:w="2927" w:type="dxa"/>
          </w:tcPr>
          <w:p w14:paraId="073E2CCF" w14:textId="77777777" w:rsidR="00A8093E" w:rsidRPr="007E6D47" w:rsidRDefault="00A8093E" w:rsidP="00FF5513">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Tekst</w:t>
            </w:r>
            <w:r w:rsidR="00FF5513">
              <w:rPr>
                <w:rFonts w:asciiTheme="majorHAnsi" w:hAnsiTheme="majorHAnsi" w:cstheme="majorHAnsi"/>
                <w:sz w:val="16"/>
                <w:szCs w:val="16"/>
                <w:lang w:val="nl-NL"/>
              </w:rPr>
              <w:t xml:space="preserve"> kenmerken activiteiten</w:t>
            </w:r>
          </w:p>
        </w:tc>
        <w:tc>
          <w:tcPr>
            <w:tcW w:w="1054" w:type="dxa"/>
          </w:tcPr>
          <w:p w14:paraId="7749B545" w14:textId="77777777" w:rsidR="00A8093E" w:rsidRPr="007E6D47" w:rsidRDefault="00A8093E"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bl>
    <w:p w14:paraId="095D70FC" w14:textId="77777777" w:rsidR="009F58F9" w:rsidRDefault="009F58F9" w:rsidP="007849CC">
      <w:pPr>
        <w:pStyle w:val="Heading2"/>
        <w:spacing w:line="276" w:lineRule="auto"/>
        <w:rPr>
          <w:lang w:val="nl-NL"/>
        </w:rPr>
      </w:pPr>
    </w:p>
    <w:p w14:paraId="60C42C57" w14:textId="77777777" w:rsidR="00AE15A5" w:rsidRDefault="00AE15A5">
      <w:pPr>
        <w:rPr>
          <w:rFonts w:asciiTheme="majorHAnsi" w:eastAsiaTheme="majorEastAsia" w:hAnsiTheme="majorHAnsi" w:cstheme="majorBidi"/>
          <w:color w:val="2E74B5" w:themeColor="accent1" w:themeShade="BF"/>
          <w:sz w:val="26"/>
          <w:szCs w:val="26"/>
          <w:lang w:val="nl-NL"/>
        </w:rPr>
      </w:pPr>
    </w:p>
    <w:sectPr w:rsidR="00AE15A5" w:rsidSect="000403C2">
      <w:headerReference w:type="default" r:id="rId11"/>
      <w:footerReference w:type="default" r:id="rId12"/>
      <w:pgSz w:w="11906" w:h="16838"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FEBCA" w14:textId="77777777" w:rsidR="006442FE" w:rsidRDefault="006442FE" w:rsidP="006842D3">
      <w:pPr>
        <w:spacing w:after="0" w:line="240" w:lineRule="auto"/>
      </w:pPr>
      <w:r>
        <w:separator/>
      </w:r>
    </w:p>
  </w:endnote>
  <w:endnote w:type="continuationSeparator" w:id="0">
    <w:p w14:paraId="1FB780A5" w14:textId="77777777" w:rsidR="006442FE" w:rsidRDefault="006442FE" w:rsidP="0068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ijksoverheidSans">
    <w:altName w:val="Corbel"/>
    <w:panose1 w:val="00000000000000000000"/>
    <w:charset w:val="00"/>
    <w:family w:val="swiss"/>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07AC" w14:textId="77777777" w:rsidR="00EA4A70" w:rsidRPr="00B44C24" w:rsidRDefault="00EA4A70" w:rsidP="00B44C24">
    <w:pPr>
      <w:pStyle w:val="Footer"/>
      <w:jc w:val="center"/>
      <w:rPr>
        <w:sz w:val="14"/>
      </w:rPr>
    </w:pPr>
    <w:r>
      <w:rPr>
        <w:sz w:val="14"/>
      </w:rPr>
      <w:t xml:space="preserve">- </w:t>
    </w:r>
    <w:r w:rsidRPr="00B44C24">
      <w:rPr>
        <w:sz w:val="14"/>
      </w:rPr>
      <w:fldChar w:fldCharType="begin"/>
    </w:r>
    <w:r w:rsidRPr="00B44C24">
      <w:rPr>
        <w:sz w:val="14"/>
      </w:rPr>
      <w:instrText>PAGE   \* MERGEFORMAT</w:instrText>
    </w:r>
    <w:r w:rsidRPr="00B44C24">
      <w:rPr>
        <w:sz w:val="14"/>
      </w:rPr>
      <w:fldChar w:fldCharType="separate"/>
    </w:r>
    <w:r w:rsidR="008076CE" w:rsidRPr="008076CE">
      <w:rPr>
        <w:noProof/>
        <w:sz w:val="14"/>
        <w:lang w:val="nl-NL"/>
      </w:rPr>
      <w:t>3</w:t>
    </w:r>
    <w:r w:rsidRPr="00B44C24">
      <w:rPr>
        <w:sz w:val="14"/>
      </w:rPr>
      <w:fldChar w:fldCharType="end"/>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5F9AB" w14:textId="77777777" w:rsidR="006442FE" w:rsidRDefault="006442FE" w:rsidP="006842D3">
      <w:pPr>
        <w:spacing w:after="0" w:line="240" w:lineRule="auto"/>
      </w:pPr>
      <w:r>
        <w:separator/>
      </w:r>
    </w:p>
  </w:footnote>
  <w:footnote w:type="continuationSeparator" w:id="0">
    <w:p w14:paraId="549AED1D" w14:textId="77777777" w:rsidR="006442FE" w:rsidRDefault="006442FE" w:rsidP="00684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EB44" w14:textId="77777777" w:rsidR="00EA4A70" w:rsidRPr="007849CC" w:rsidRDefault="00EA4A70" w:rsidP="007849CC">
    <w:pPr>
      <w:pStyle w:val="Heading1"/>
      <w:tabs>
        <w:tab w:val="right" w:pos="8931"/>
      </w:tabs>
      <w:spacing w:line="240" w:lineRule="auto"/>
      <w:rPr>
        <w:b/>
        <w:lang w:val="nl-NL"/>
      </w:rPr>
    </w:pPr>
    <w:r>
      <w:rPr>
        <w:b/>
        <w:lang w:val="nl-NL"/>
      </w:rPr>
      <w:t>Ac</w:t>
    </w:r>
    <w:r w:rsidRPr="007849CC">
      <w:rPr>
        <w:b/>
        <w:lang w:val="nl-NL"/>
      </w:rPr>
      <w:t>tiviteit ‘</w:t>
    </w:r>
    <w:proofErr w:type="spellStart"/>
    <w:r>
      <w:rPr>
        <w:b/>
        <w:lang w:val="nl-NL"/>
      </w:rPr>
      <w:t>Seveso</w:t>
    </w:r>
    <w:proofErr w:type="spellEnd"/>
    <w:r>
      <w:rPr>
        <w:b/>
        <w:lang w:val="nl-NL"/>
      </w:rPr>
      <w:t>-inrichtingen</w:t>
    </w:r>
    <w:r w:rsidRPr="007849CC">
      <w:rPr>
        <w:b/>
        <w:lang w:val="nl-NL"/>
      </w:rPr>
      <w:t>’</w:t>
    </w:r>
    <w:r w:rsidRPr="007849CC">
      <w:rPr>
        <w:b/>
        <w:lang w:val="nl-NL"/>
      </w:rPr>
      <w:tab/>
    </w:r>
    <w:r>
      <w:rPr>
        <w:b/>
        <w:lang w:val="nl-NL"/>
      </w:rPr>
      <w:t xml:space="preserve"> 9 sept</w:t>
    </w:r>
    <w:r w:rsidRPr="007849CC">
      <w:rPr>
        <w:b/>
        <w:lang w:val="nl-NL"/>
      </w:rPr>
      <w:t xml:space="preserve"> 2019</w:t>
    </w:r>
  </w:p>
  <w:p w14:paraId="0E046DE4" w14:textId="77777777" w:rsidR="00EA4A70" w:rsidRPr="007849CC" w:rsidRDefault="00EA4A70" w:rsidP="007849CC">
    <w:pPr>
      <w:pBdr>
        <w:bottom w:val="single" w:sz="6" w:space="1" w:color="auto"/>
      </w:pBdr>
      <w:spacing w:line="240" w:lineRule="auto"/>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49BB"/>
    <w:multiLevelType w:val="hybridMultilevel"/>
    <w:tmpl w:val="D1846BAC"/>
    <w:lvl w:ilvl="0" w:tplc="6878598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DE30D5"/>
    <w:multiLevelType w:val="hybridMultilevel"/>
    <w:tmpl w:val="203876C2"/>
    <w:lvl w:ilvl="0" w:tplc="6878598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A94F3B"/>
    <w:multiLevelType w:val="hybridMultilevel"/>
    <w:tmpl w:val="886890AE"/>
    <w:lvl w:ilvl="0" w:tplc="6878598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8663CF8"/>
    <w:multiLevelType w:val="hybridMultilevel"/>
    <w:tmpl w:val="6EF8AF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E53471"/>
    <w:multiLevelType w:val="hybridMultilevel"/>
    <w:tmpl w:val="35960D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4F41B2"/>
    <w:multiLevelType w:val="hybridMultilevel"/>
    <w:tmpl w:val="07AA6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5B4713"/>
    <w:multiLevelType w:val="hybridMultilevel"/>
    <w:tmpl w:val="DF52CA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2A"/>
    <w:rsid w:val="00014B16"/>
    <w:rsid w:val="000403C2"/>
    <w:rsid w:val="000474EF"/>
    <w:rsid w:val="00095F42"/>
    <w:rsid w:val="000C7F39"/>
    <w:rsid w:val="00112AF8"/>
    <w:rsid w:val="0012632D"/>
    <w:rsid w:val="00133859"/>
    <w:rsid w:val="00162454"/>
    <w:rsid w:val="00173D44"/>
    <w:rsid w:val="001C6697"/>
    <w:rsid w:val="001D53BE"/>
    <w:rsid w:val="001F40E5"/>
    <w:rsid w:val="00240056"/>
    <w:rsid w:val="0024467B"/>
    <w:rsid w:val="00245A62"/>
    <w:rsid w:val="00247BDC"/>
    <w:rsid w:val="002679A9"/>
    <w:rsid w:val="002A6FC0"/>
    <w:rsid w:val="002A7152"/>
    <w:rsid w:val="002C4A2A"/>
    <w:rsid w:val="00304C4E"/>
    <w:rsid w:val="00310B9E"/>
    <w:rsid w:val="0031237E"/>
    <w:rsid w:val="00356E4C"/>
    <w:rsid w:val="00366876"/>
    <w:rsid w:val="003803C6"/>
    <w:rsid w:val="00387247"/>
    <w:rsid w:val="00390205"/>
    <w:rsid w:val="003A2FD0"/>
    <w:rsid w:val="003C729B"/>
    <w:rsid w:val="003E179E"/>
    <w:rsid w:val="00402A67"/>
    <w:rsid w:val="004814E4"/>
    <w:rsid w:val="00482F36"/>
    <w:rsid w:val="00484847"/>
    <w:rsid w:val="004A58CC"/>
    <w:rsid w:val="004A695A"/>
    <w:rsid w:val="004C5B54"/>
    <w:rsid w:val="004C741E"/>
    <w:rsid w:val="004D703B"/>
    <w:rsid w:val="004E66D3"/>
    <w:rsid w:val="0050373E"/>
    <w:rsid w:val="00510B7F"/>
    <w:rsid w:val="00513448"/>
    <w:rsid w:val="005877CF"/>
    <w:rsid w:val="005D226F"/>
    <w:rsid w:val="00617768"/>
    <w:rsid w:val="00623D3E"/>
    <w:rsid w:val="0062793E"/>
    <w:rsid w:val="006442FE"/>
    <w:rsid w:val="00682129"/>
    <w:rsid w:val="006842D3"/>
    <w:rsid w:val="0069656B"/>
    <w:rsid w:val="006A7341"/>
    <w:rsid w:val="00707770"/>
    <w:rsid w:val="00714F99"/>
    <w:rsid w:val="00755F26"/>
    <w:rsid w:val="007849CC"/>
    <w:rsid w:val="007D1BCA"/>
    <w:rsid w:val="007E4EA3"/>
    <w:rsid w:val="007E6D47"/>
    <w:rsid w:val="007F240C"/>
    <w:rsid w:val="00803594"/>
    <w:rsid w:val="008076CE"/>
    <w:rsid w:val="00860BF8"/>
    <w:rsid w:val="008B2E14"/>
    <w:rsid w:val="008D39A1"/>
    <w:rsid w:val="008D66B2"/>
    <w:rsid w:val="008D7D15"/>
    <w:rsid w:val="008E7257"/>
    <w:rsid w:val="00916D96"/>
    <w:rsid w:val="00920BF9"/>
    <w:rsid w:val="009211D3"/>
    <w:rsid w:val="0093470C"/>
    <w:rsid w:val="00946444"/>
    <w:rsid w:val="009504D1"/>
    <w:rsid w:val="00994E3D"/>
    <w:rsid w:val="009960D4"/>
    <w:rsid w:val="009E6710"/>
    <w:rsid w:val="009F58F9"/>
    <w:rsid w:val="00A024A5"/>
    <w:rsid w:val="00A34FAF"/>
    <w:rsid w:val="00A734A9"/>
    <w:rsid w:val="00A77034"/>
    <w:rsid w:val="00A8093E"/>
    <w:rsid w:val="00AA2299"/>
    <w:rsid w:val="00AE15A5"/>
    <w:rsid w:val="00AF62BE"/>
    <w:rsid w:val="00B06701"/>
    <w:rsid w:val="00B2154A"/>
    <w:rsid w:val="00B25950"/>
    <w:rsid w:val="00B43EF4"/>
    <w:rsid w:val="00B44C24"/>
    <w:rsid w:val="00B70DF6"/>
    <w:rsid w:val="00B723B2"/>
    <w:rsid w:val="00BA70EF"/>
    <w:rsid w:val="00BC0B37"/>
    <w:rsid w:val="00BD799C"/>
    <w:rsid w:val="00BE5405"/>
    <w:rsid w:val="00C10146"/>
    <w:rsid w:val="00C62CDA"/>
    <w:rsid w:val="00C63B30"/>
    <w:rsid w:val="00C67A66"/>
    <w:rsid w:val="00C83092"/>
    <w:rsid w:val="00CA2D7B"/>
    <w:rsid w:val="00CE4DD6"/>
    <w:rsid w:val="00D21CDE"/>
    <w:rsid w:val="00D33EE0"/>
    <w:rsid w:val="00D40370"/>
    <w:rsid w:val="00D70A58"/>
    <w:rsid w:val="00D8157E"/>
    <w:rsid w:val="00D855E4"/>
    <w:rsid w:val="00DD0EC0"/>
    <w:rsid w:val="00DE2D7C"/>
    <w:rsid w:val="00DF4315"/>
    <w:rsid w:val="00E42F34"/>
    <w:rsid w:val="00E6322E"/>
    <w:rsid w:val="00E9772D"/>
    <w:rsid w:val="00EA4A70"/>
    <w:rsid w:val="00EE6C8C"/>
    <w:rsid w:val="00EF6A6D"/>
    <w:rsid w:val="00F369A0"/>
    <w:rsid w:val="00F5401C"/>
    <w:rsid w:val="00F55DFD"/>
    <w:rsid w:val="00F6312B"/>
    <w:rsid w:val="00F65915"/>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CCFC8"/>
  <w15:chartTrackingRefBased/>
  <w15:docId w15:val="{9D69E1A6-E50A-4ECF-8087-D511AB90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3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C4A2A"/>
    <w:pPr>
      <w:ind w:left="720"/>
      <w:contextualSpacing/>
    </w:pPr>
  </w:style>
  <w:style w:type="table" w:styleId="TableGrid">
    <w:name w:val="Table Grid"/>
    <w:basedOn w:val="TableNormal"/>
    <w:uiPriority w:val="39"/>
    <w:rsid w:val="0068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42D3"/>
    <w:pPr>
      <w:spacing w:after="0" w:line="240" w:lineRule="auto"/>
    </w:pPr>
    <w:rPr>
      <w:rFonts w:ascii="RijksoverheidSans" w:hAnsi="RijksoverheidSans"/>
      <w:sz w:val="20"/>
      <w:szCs w:val="20"/>
      <w:lang w:val="nl-NL"/>
    </w:rPr>
  </w:style>
  <w:style w:type="character" w:customStyle="1" w:styleId="FootnoteTextChar">
    <w:name w:val="Footnote Text Char"/>
    <w:basedOn w:val="DefaultParagraphFont"/>
    <w:link w:val="FootnoteText"/>
    <w:uiPriority w:val="99"/>
    <w:semiHidden/>
    <w:rsid w:val="006842D3"/>
    <w:rPr>
      <w:rFonts w:ascii="RijksoverheidSans" w:hAnsi="RijksoverheidSans"/>
      <w:sz w:val="20"/>
      <w:szCs w:val="20"/>
      <w:lang w:val="nl-NL"/>
    </w:rPr>
  </w:style>
  <w:style w:type="character" w:styleId="FootnoteReference">
    <w:name w:val="footnote reference"/>
    <w:basedOn w:val="DefaultParagraphFont"/>
    <w:uiPriority w:val="99"/>
    <w:semiHidden/>
    <w:unhideWhenUsed/>
    <w:rsid w:val="006842D3"/>
    <w:rPr>
      <w:vertAlign w:val="superscript"/>
    </w:rPr>
  </w:style>
  <w:style w:type="character" w:customStyle="1" w:styleId="Heading1Char">
    <w:name w:val="Heading 1 Char"/>
    <w:basedOn w:val="DefaultParagraphFont"/>
    <w:link w:val="Heading1"/>
    <w:uiPriority w:val="9"/>
    <w:rsid w:val="00E632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32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C729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C729B"/>
    <w:rPr>
      <w:rFonts w:ascii="Segoe UI" w:hAnsi="Segoe UI" w:cs="Segoe UI"/>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rsid w:val="003C729B"/>
  </w:style>
  <w:style w:type="paragraph" w:styleId="Header">
    <w:name w:val="header"/>
    <w:basedOn w:val="Normal"/>
    <w:link w:val="HeaderChar"/>
    <w:uiPriority w:val="99"/>
    <w:unhideWhenUsed/>
    <w:rsid w:val="007849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49CC"/>
  </w:style>
  <w:style w:type="paragraph" w:styleId="Footer">
    <w:name w:val="footer"/>
    <w:basedOn w:val="Normal"/>
    <w:link w:val="FooterChar"/>
    <w:uiPriority w:val="99"/>
    <w:unhideWhenUsed/>
    <w:rsid w:val="007849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49CC"/>
  </w:style>
  <w:style w:type="paragraph" w:customStyle="1" w:styleId="Default">
    <w:name w:val="Default"/>
    <w:rsid w:val="00C63B30"/>
    <w:pPr>
      <w:autoSpaceDE w:val="0"/>
      <w:autoSpaceDN w:val="0"/>
      <w:adjustRightInd w:val="0"/>
      <w:spacing w:after="0" w:line="240" w:lineRule="auto"/>
    </w:pPr>
    <w:rPr>
      <w:rFonts w:cs="Verdana"/>
      <w:color w:val="000000"/>
      <w:sz w:val="24"/>
      <w:szCs w:val="24"/>
      <w:lang w:val="nl-NL"/>
    </w:rPr>
  </w:style>
  <w:style w:type="paragraph" w:customStyle="1" w:styleId="Basis">
    <w:name w:val="Basis"/>
    <w:basedOn w:val="Normal"/>
    <w:link w:val="BasisChar"/>
    <w:rsid w:val="002A6FC0"/>
    <w:pPr>
      <w:spacing w:after="0" w:line="276" w:lineRule="auto"/>
    </w:pPr>
    <w:rPr>
      <w:rFonts w:ascii="DejaVu Sans" w:eastAsia="Times New Roman" w:hAnsi="DejaVu Sans" w:cs="Times New Roman"/>
      <w:kern w:val="3"/>
      <w:szCs w:val="20"/>
      <w:lang w:val="nl-NL" w:eastAsia="nl-NL"/>
    </w:rPr>
  </w:style>
  <w:style w:type="character" w:customStyle="1" w:styleId="BasisChar">
    <w:name w:val="Basis Char"/>
    <w:basedOn w:val="DefaultParagraphFont"/>
    <w:link w:val="Basis"/>
    <w:rsid w:val="002A6FC0"/>
    <w:rPr>
      <w:rFonts w:ascii="DejaVu Sans" w:eastAsia="Times New Roman" w:hAnsi="DejaVu Sans" w:cs="Times New Roman"/>
      <w:kern w:val="3"/>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C6E413A74F40A73AAB279D9B82BB" ma:contentTypeVersion="7" ma:contentTypeDescription="Een nieuw document maken." ma:contentTypeScope="" ma:versionID="50b808e99ad72038d0ac5011e9298c6f">
  <xsd:schema xmlns:xsd="http://www.w3.org/2001/XMLSchema" xmlns:xs="http://www.w3.org/2001/XMLSchema" xmlns:p="http://schemas.microsoft.com/office/2006/metadata/properties" xmlns:ns2="4074f2ea-de07-49e5-807e-e7401fd52671" targetNamespace="http://schemas.microsoft.com/office/2006/metadata/properties" ma:root="true" ma:fieldsID="66ad55753357ead7947ad8843b7b68f6" ns2:_="">
    <xsd:import namespace="4074f2ea-de07-49e5-807e-e7401fd526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4f2ea-de07-49e5-807e-e7401fd52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D1E5-63AB-41F2-BCAC-974D15061398}">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4074f2ea-de07-49e5-807e-e7401fd5267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AEC20AF-B6A8-4DFD-B585-DDD158702939}">
  <ds:schemaRefs>
    <ds:schemaRef ds:uri="http://schemas.microsoft.com/sharepoint/v3/contenttype/forms"/>
  </ds:schemaRefs>
</ds:datastoreItem>
</file>

<file path=customXml/itemProps3.xml><?xml version="1.0" encoding="utf-8"?>
<ds:datastoreItem xmlns:ds="http://schemas.openxmlformats.org/officeDocument/2006/customXml" ds:itemID="{7CD2B814-A72B-4082-B2AF-9DCBFFDB9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4f2ea-de07-49e5-807e-e7401fd52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80933-6687-4C7A-9E4D-0157F8E0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F643D07B</Template>
  <TotalTime>0</TotalTime>
  <Pages>3</Pages>
  <Words>1247</Words>
  <Characters>6861</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Dobbelsteen, A.J.H.M. (Rianne) - DGMI</dc:creator>
  <cp:keywords/>
  <dc:description/>
  <cp:lastModifiedBy>Channah Betgen</cp:lastModifiedBy>
  <cp:revision>2</cp:revision>
  <cp:lastPrinted>2019-09-02T09:17:00Z</cp:lastPrinted>
  <dcterms:created xsi:type="dcterms:W3CDTF">2019-11-15T08:17:00Z</dcterms:created>
  <dcterms:modified xsi:type="dcterms:W3CDTF">2019-11-15T08:17:00Z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0x0101000BF1C6E413A74F40A73AAB279D9B82BB</vt:lpwstr>
  </property>
</Properties>
</file>